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C2D" w:rsidRDefault="00720C2D">
      <w:pPr>
        <w:widowControl w:val="0"/>
        <w:spacing w:line="240" w:lineRule="auto"/>
        <w:ind w:left="3909"/>
        <w:rPr>
          <w:rStyle w:val="Nessuno"/>
        </w:rPr>
      </w:pPr>
    </w:p>
    <w:p w:rsidR="00720C2D" w:rsidRDefault="00EE646C">
      <w:pPr>
        <w:widowControl w:val="0"/>
        <w:spacing w:before="68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Style w:val="Nessuno"/>
          <w:rFonts w:ascii="Times New Roman" w:hAnsi="Times New Roman"/>
          <w:b/>
          <w:bCs/>
          <w:sz w:val="52"/>
          <w:szCs w:val="52"/>
        </w:rPr>
        <w:t>Verbale N. _</w:t>
      </w:r>
      <w:r w:rsidR="003A0140">
        <w:rPr>
          <w:rStyle w:val="Nessuno"/>
          <w:rFonts w:ascii="Times New Roman" w:hAnsi="Times New Roman"/>
          <w:b/>
          <w:bCs/>
          <w:sz w:val="52"/>
          <w:szCs w:val="52"/>
        </w:rPr>
        <w:t>2</w:t>
      </w:r>
      <w:r>
        <w:rPr>
          <w:rStyle w:val="Nessuno"/>
          <w:rFonts w:ascii="Times New Roman" w:hAnsi="Times New Roman"/>
          <w:b/>
          <w:bCs/>
          <w:sz w:val="52"/>
          <w:szCs w:val="52"/>
        </w:rPr>
        <w:t>_/2021</w:t>
      </w:r>
    </w:p>
    <w:p w:rsidR="00720C2D" w:rsidRDefault="00AA4124">
      <w:pPr>
        <w:widowControl w:val="0"/>
        <w:spacing w:before="123" w:line="247" w:lineRule="auto"/>
        <w:ind w:left="620" w:right="623"/>
        <w:jc w:val="center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36"/>
          <w:szCs w:val="36"/>
        </w:rPr>
        <w:t xml:space="preserve">Seconda </w:t>
      </w:r>
      <w:r w:rsidR="00EE646C">
        <w:rPr>
          <w:rStyle w:val="Nessuno"/>
          <w:rFonts w:ascii="Times New Roman" w:hAnsi="Times New Roman"/>
          <w:b/>
          <w:bCs/>
          <w:sz w:val="36"/>
          <w:szCs w:val="36"/>
        </w:rPr>
        <w:t>seduta della III Commissione, facente parte delle  Commissioni Permanenti del Parlamento Regionale degli  Studenti della Toscana</w:t>
      </w:r>
      <w:r w:rsidR="00EE646C">
        <w:rPr>
          <w:rStyle w:val="Nessuno"/>
          <w:rFonts w:ascii="Times New Roman" w:hAnsi="Times New Roman"/>
          <w:sz w:val="28"/>
          <w:szCs w:val="28"/>
        </w:rPr>
        <w:t xml:space="preserve">. </w:t>
      </w:r>
    </w:p>
    <w:p w:rsidR="00720C2D" w:rsidRDefault="00EE646C">
      <w:pPr>
        <w:widowControl w:val="0"/>
        <w:spacing w:before="158" w:line="240" w:lineRule="auto"/>
        <w:ind w:left="1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Data: </w:t>
      </w:r>
      <w:r w:rsidR="00AA4124">
        <w:rPr>
          <w:rStyle w:val="Nessuno"/>
          <w:rFonts w:ascii="Times New Roman" w:hAnsi="Times New Roman"/>
          <w:sz w:val="24"/>
          <w:szCs w:val="24"/>
        </w:rPr>
        <w:t>11/01/2022.</w:t>
      </w:r>
    </w:p>
    <w:p w:rsidR="00C83E45" w:rsidRDefault="00EE646C">
      <w:pPr>
        <w:widowControl w:val="0"/>
        <w:spacing w:before="154" w:line="240" w:lineRule="auto"/>
        <w:ind w:left="6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Sede: </w:t>
      </w:r>
      <w:r w:rsidR="00B66A21">
        <w:rPr>
          <w:rStyle w:val="Nessuno"/>
          <w:rFonts w:ascii="Times New Roman" w:hAnsi="Times New Roman"/>
          <w:sz w:val="24"/>
          <w:szCs w:val="24"/>
        </w:rPr>
        <w:t>Sedu</w:t>
      </w:r>
      <w:r w:rsidR="00AA4124">
        <w:rPr>
          <w:rStyle w:val="Nessuno"/>
          <w:rFonts w:ascii="Times New Roman" w:hAnsi="Times New Roman"/>
          <w:sz w:val="24"/>
          <w:szCs w:val="24"/>
        </w:rPr>
        <w:t>ta telematica</w:t>
      </w:r>
      <w:r w:rsidR="00B66A21">
        <w:rPr>
          <w:rStyle w:val="Nessuno"/>
          <w:rFonts w:ascii="Times New Roman" w:hAnsi="Times New Roman"/>
          <w:sz w:val="24"/>
          <w:szCs w:val="24"/>
        </w:rPr>
        <w:t xml:space="preserve"> s</w:t>
      </w:r>
      <w:r w:rsidR="00AA4124">
        <w:rPr>
          <w:rStyle w:val="Nessuno"/>
          <w:rFonts w:ascii="Times New Roman" w:hAnsi="Times New Roman"/>
          <w:sz w:val="24"/>
          <w:szCs w:val="24"/>
        </w:rPr>
        <w:t xml:space="preserve">volta attraverso la piattaforma Google </w:t>
      </w:r>
      <w:r w:rsidR="00B66A21">
        <w:rPr>
          <w:rStyle w:val="Nessuno"/>
          <w:rFonts w:ascii="Times New Roman" w:hAnsi="Times New Roman"/>
          <w:sz w:val="24"/>
          <w:szCs w:val="24"/>
        </w:rPr>
        <w:t>Meet.</w:t>
      </w:r>
    </w:p>
    <w:p w:rsidR="00B66A21" w:rsidRPr="00B66A21" w:rsidRDefault="00EE646C" w:rsidP="00B66A21">
      <w:pPr>
        <w:widowControl w:val="0"/>
        <w:spacing w:before="154" w:line="240" w:lineRule="auto"/>
        <w:ind w:left="6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Ora di </w:t>
      </w:r>
      <w:r w:rsidR="00C83E45">
        <w:rPr>
          <w:rStyle w:val="Nessuno"/>
          <w:rFonts w:ascii="Times New Roman" w:hAnsi="Times New Roman"/>
          <w:b/>
          <w:bCs/>
          <w:sz w:val="24"/>
          <w:szCs w:val="24"/>
        </w:rPr>
        <w:t xml:space="preserve">inizio: </w:t>
      </w:r>
      <w:r w:rsidR="00C83E45">
        <w:rPr>
          <w:rStyle w:val="Nessuno"/>
          <w:rFonts w:ascii="Times New Roman" w:hAnsi="Times New Roman"/>
          <w:sz w:val="24"/>
          <w:szCs w:val="24"/>
        </w:rPr>
        <w:t>15:</w:t>
      </w:r>
      <w:r w:rsidR="009703F9">
        <w:rPr>
          <w:rStyle w:val="Nessuno"/>
          <w:rFonts w:ascii="Times New Roman" w:hAnsi="Times New Roman"/>
          <w:sz w:val="24"/>
          <w:szCs w:val="24"/>
        </w:rPr>
        <w:t>15</w:t>
      </w:r>
      <w:r w:rsidR="00B66A21">
        <w:rPr>
          <w:rStyle w:val="Nessuno"/>
          <w:rFonts w:ascii="Times New Roman" w:hAnsi="Times New Roman"/>
          <w:sz w:val="24"/>
          <w:szCs w:val="24"/>
        </w:rPr>
        <w:t>.</w:t>
      </w:r>
    </w:p>
    <w:p w:rsidR="00720C2D" w:rsidRDefault="00720C2D">
      <w:pPr>
        <w:widowControl w:val="0"/>
        <w:spacing w:before="154" w:line="240" w:lineRule="auto"/>
        <w:ind w:left="6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Default="00720C2D">
      <w:pPr>
        <w:widowControl w:val="0"/>
        <w:rPr>
          <w:rStyle w:val="Nessuno"/>
        </w:rPr>
      </w:pPr>
    </w:p>
    <w:tbl>
      <w:tblPr>
        <w:tblStyle w:val="TableNormal"/>
        <w:tblW w:w="10128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9"/>
        <w:gridCol w:w="1946"/>
        <w:gridCol w:w="7824"/>
        <w:gridCol w:w="179"/>
      </w:tblGrid>
      <w:tr w:rsidR="00907CC4" w:rsidTr="00907CC4">
        <w:trPr>
          <w:gridAfter w:val="1"/>
          <w:wAfter w:w="179" w:type="dxa"/>
          <w:trHeight w:val="477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CC4" w:rsidRDefault="00907CC4" w:rsidP="001E78DE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ODG</w:t>
            </w:r>
          </w:p>
        </w:tc>
      </w:tr>
      <w:tr w:rsidR="00907CC4" w:rsidTr="00907CC4">
        <w:trPr>
          <w:gridAfter w:val="1"/>
          <w:wAfter w:w="179" w:type="dxa"/>
          <w:trHeight w:val="2798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1038" w:type="dxa"/>
            </w:tcMar>
          </w:tcPr>
          <w:p w:rsidR="006834E0" w:rsidRDefault="00787633" w:rsidP="001E78DE">
            <w:pPr>
              <w:widowControl w:val="0"/>
              <w:spacing w:before="263" w:line="246" w:lineRule="auto"/>
              <w:ind w:left="94" w:right="529"/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1) Lettura ed approvazione del verbale della seduta precedente  </w:t>
            </w:r>
          </w:p>
          <w:p w:rsidR="006834E0" w:rsidRDefault="00787633" w:rsidP="001E78DE">
            <w:pPr>
              <w:widowControl w:val="0"/>
              <w:spacing w:before="263" w:line="246" w:lineRule="auto"/>
              <w:ind w:left="94" w:right="529"/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2) Comunicazioni della Presidente di Commissione  </w:t>
            </w:r>
          </w:p>
          <w:p w:rsidR="006834E0" w:rsidRDefault="00787633" w:rsidP="001E78DE">
            <w:pPr>
              <w:widowControl w:val="0"/>
              <w:spacing w:before="263" w:line="246" w:lineRule="auto"/>
              <w:ind w:left="94" w:right="529"/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3) Presentazione e discussione dei lavori  </w:t>
            </w:r>
          </w:p>
          <w:p w:rsidR="006834E0" w:rsidRDefault="00787633" w:rsidP="001E78DE">
            <w:pPr>
              <w:widowControl w:val="0"/>
              <w:spacing w:before="263" w:line="246" w:lineRule="auto"/>
              <w:ind w:left="94" w:right="529"/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4) Approvazione in via definitiva di almeno un progetto tra quelli presentati dai componenti  </w:t>
            </w:r>
          </w:p>
          <w:p w:rsidR="00A25AC3" w:rsidRDefault="00787633" w:rsidP="001E78DE">
            <w:pPr>
              <w:widowControl w:val="0"/>
              <w:spacing w:before="263" w:line="246" w:lineRule="auto"/>
              <w:ind w:left="94" w:right="529"/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5) Suddivisione dei componenti in gruppi di lavoro  </w:t>
            </w:r>
          </w:p>
          <w:p w:rsidR="00907CC4" w:rsidRDefault="00787633" w:rsidP="001E78DE">
            <w:pPr>
              <w:widowControl w:val="0"/>
              <w:spacing w:before="263" w:line="246" w:lineRule="auto"/>
              <w:ind w:left="94" w:right="529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6) Varie ed eventuali</w:t>
            </w:r>
          </w:p>
        </w:tc>
      </w:tr>
      <w:tr w:rsidR="00720C2D" w:rsidTr="00907CC4">
        <w:trPr>
          <w:gridBefore w:val="1"/>
          <w:wBefore w:w="179" w:type="dxa"/>
          <w:trHeight w:val="6847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Presenti:</w:t>
            </w:r>
            <w:r w:rsidR="00907CC4"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essuno"/>
                <w:rFonts w:ascii="Times New Roman" w:hAnsi="Times New Roman"/>
                <w:b/>
                <w:bCs/>
              </w:rPr>
              <w:t xml:space="preserve">Parlamentari 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605" w:type="dxa"/>
            </w:tcMar>
          </w:tcPr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Gianmarco Geloso(PT).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Clorinda Chicca(LU).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Lidia Pardini(LU).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Evaluna Pollauszach(AR).</w:t>
            </w:r>
          </w:p>
          <w:p w:rsidR="00720C2D" w:rsidRDefault="00EE646C" w:rsidP="000D3010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Misia Manetti(AR).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hAnsi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Asia Iandelli(FI).</w:t>
            </w:r>
          </w:p>
          <w:p w:rsidR="00893033" w:rsidRPr="00893033" w:rsidRDefault="001A2888" w:rsidP="00893033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hAnsi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Alice </w:t>
            </w:r>
            <w:r w:rsidR="00893033">
              <w:rPr>
                <w:rStyle w:val="Nessuno"/>
                <w:rFonts w:ascii="Times New Roman" w:hAnsi="Times New Roman"/>
                <w:sz w:val="24"/>
                <w:szCs w:val="24"/>
              </w:rPr>
              <w:t>De’Ettole(FI).</w:t>
            </w:r>
          </w:p>
          <w:p w:rsidR="00720C2D" w:rsidRDefault="00EE646C" w:rsidP="00E05D26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Maddalena Fischi(GR).</w:t>
            </w:r>
          </w:p>
          <w:p w:rsidR="00720C2D" w:rsidRDefault="00EE646C" w:rsidP="00E05D26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Josip Niccolai(PI).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Sofia Fusani(MS)</w:t>
            </w:r>
            <w:r w:rsidR="00D17FD8">
              <w:rPr>
                <w:rStyle w:val="Nessuno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0C2D" w:rsidTr="00907CC4">
        <w:trPr>
          <w:gridBefore w:val="1"/>
          <w:wBefore w:w="179" w:type="dxa"/>
          <w:trHeight w:val="91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Docenti 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</w:tcPr>
          <w:p w:rsidR="00720C2D" w:rsidRDefault="00720C2D"/>
        </w:tc>
      </w:tr>
      <w:tr w:rsidR="00720C2D" w:rsidTr="00907CC4">
        <w:trPr>
          <w:gridBefore w:val="1"/>
          <w:wBefore w:w="179" w:type="dxa"/>
          <w:trHeight w:val="79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Esterni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720C2D"/>
        </w:tc>
      </w:tr>
      <w:tr w:rsidR="00720C2D" w:rsidTr="00907CC4">
        <w:trPr>
          <w:gridBefore w:val="1"/>
          <w:wBefore w:w="179" w:type="dxa"/>
          <w:trHeight w:val="820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Assenti Giustificati:</w:t>
            </w:r>
          </w:p>
        </w:tc>
      </w:tr>
      <w:tr w:rsidR="00720C2D" w:rsidTr="00907CC4">
        <w:trPr>
          <w:gridBefore w:val="1"/>
          <w:wBefore w:w="179" w:type="dxa"/>
          <w:trHeight w:val="223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lastRenderedPageBreak/>
              <w:t xml:space="preserve">Parlamentari 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:rsidR="00720C2D" w:rsidRDefault="00D1470D" w:rsidP="00D1470D">
            <w:pPr>
              <w:widowControl w:val="0"/>
              <w:spacing w:line="240" w:lineRule="auto"/>
              <w:ind w:left="89"/>
              <w:rPr>
                <w:rStyle w:val="Nessuno"/>
              </w:rPr>
            </w:pPr>
            <w:r>
              <w:rPr>
                <w:rStyle w:val="Nessuno"/>
              </w:rPr>
              <w:t>Filippo Fortini</w:t>
            </w:r>
            <w:r w:rsidR="009F2486">
              <w:rPr>
                <w:rStyle w:val="Nessuno"/>
              </w:rPr>
              <w:t>(</w:t>
            </w:r>
            <w:r w:rsidR="00D17FD8">
              <w:rPr>
                <w:rStyle w:val="Nessuno"/>
              </w:rPr>
              <w:t>FI).</w:t>
            </w:r>
          </w:p>
          <w:p w:rsidR="00D17FD8" w:rsidRDefault="009F2486" w:rsidP="00D1470D">
            <w:pPr>
              <w:widowControl w:val="0"/>
              <w:spacing w:line="240" w:lineRule="auto"/>
              <w:ind w:left="89"/>
              <w:rPr>
                <w:rStyle w:val="Nessuno"/>
              </w:rPr>
            </w:pPr>
            <w:r>
              <w:rPr>
                <w:rStyle w:val="Nessuno"/>
              </w:rPr>
              <w:t xml:space="preserve">Alessandro </w:t>
            </w:r>
            <w:r w:rsidR="002A1F6C">
              <w:rPr>
                <w:rStyle w:val="Nessuno"/>
              </w:rPr>
              <w:t>Colonaci(LI).</w:t>
            </w:r>
          </w:p>
          <w:p w:rsidR="0055264D" w:rsidRDefault="0055264D" w:rsidP="00D1470D">
            <w:pPr>
              <w:widowControl w:val="0"/>
              <w:spacing w:line="240" w:lineRule="auto"/>
              <w:ind w:left="89"/>
              <w:rPr>
                <w:rStyle w:val="Nessuno"/>
              </w:rPr>
            </w:pPr>
            <w:r>
              <w:rPr>
                <w:rStyle w:val="Nessuno"/>
              </w:rPr>
              <w:t>Mattia Di Maggio(SI).</w:t>
            </w:r>
          </w:p>
          <w:p w:rsidR="0055264D" w:rsidRDefault="0055264D" w:rsidP="00D1470D">
            <w:pPr>
              <w:widowControl w:val="0"/>
              <w:spacing w:line="240" w:lineRule="auto"/>
              <w:ind w:left="89"/>
              <w:rPr>
                <w:rStyle w:val="Nessuno"/>
              </w:rPr>
            </w:pPr>
            <w:r>
              <w:rPr>
                <w:rStyle w:val="Nessuno"/>
              </w:rPr>
              <w:t>Paolo Polimene(SI).</w:t>
            </w:r>
          </w:p>
          <w:p w:rsidR="002A1F6C" w:rsidRPr="00D1470D" w:rsidRDefault="00E05D26" w:rsidP="00D1470D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Elena Sarcina(PO).</w:t>
            </w:r>
          </w:p>
        </w:tc>
      </w:tr>
      <w:tr w:rsidR="00720C2D" w:rsidTr="00907CC4">
        <w:trPr>
          <w:gridBefore w:val="1"/>
          <w:wBefore w:w="179" w:type="dxa"/>
          <w:trHeight w:val="820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Assenti Ingiustificati:</w:t>
            </w:r>
          </w:p>
        </w:tc>
      </w:tr>
    </w:tbl>
    <w:p w:rsidR="00720C2D" w:rsidRDefault="00720C2D">
      <w:pPr>
        <w:widowControl w:val="0"/>
        <w:spacing w:line="240" w:lineRule="auto"/>
        <w:ind w:left="183" w:hanging="183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720C2D">
      <w:pPr>
        <w:widowControl w:val="0"/>
        <w:spacing w:line="240" w:lineRule="auto"/>
        <w:ind w:left="3909"/>
        <w:rPr>
          <w:rStyle w:val="Nessuno"/>
        </w:rPr>
      </w:pPr>
    </w:p>
    <w:tbl>
      <w:tblPr>
        <w:tblStyle w:val="TableNormal"/>
        <w:tblW w:w="9949" w:type="dxa"/>
        <w:tblInd w:w="2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6"/>
        <w:gridCol w:w="8003"/>
      </w:tblGrid>
      <w:tr w:rsidR="00720C2D">
        <w:trPr>
          <w:trHeight w:val="3991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720C2D" w:rsidRDefault="00EE646C" w:rsidP="00907CC4">
            <w:pPr>
              <w:widowControl w:val="0"/>
              <w:spacing w:line="240" w:lineRule="auto"/>
              <w:ind w:right="189"/>
              <w:jc w:val="right"/>
            </w:pPr>
            <w:r>
              <w:rPr>
                <w:rStyle w:val="Nessuno"/>
                <w:rFonts w:ascii="Times New Roman" w:hAnsi="Times New Roman"/>
                <w:b/>
                <w:bCs/>
              </w:rPr>
              <w:t>Parlamentar</w:t>
            </w:r>
            <w:r w:rsidR="00907CC4">
              <w:rPr>
                <w:rStyle w:val="Nessuno"/>
                <w:rFonts w:ascii="Times New Roman" w:hAnsi="Times New Roman"/>
                <w:b/>
                <w:bCs/>
              </w:rPr>
              <w:t>i</w:t>
            </w:r>
            <w:r>
              <w:rPr>
                <w:rStyle w:val="Nessuno"/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:rsidR="00720C2D" w:rsidRDefault="00720C2D"/>
        </w:tc>
      </w:tr>
      <w:tr w:rsidR="00720C2D">
        <w:trPr>
          <w:trHeight w:val="860"/>
        </w:trPr>
        <w:tc>
          <w:tcPr>
            <w:tcW w:w="9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Funzioni Strumentali</w:t>
            </w:r>
          </w:p>
        </w:tc>
      </w:tr>
      <w:tr w:rsidR="00720C2D">
        <w:trPr>
          <w:trHeight w:val="800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88" w:type="dxa"/>
            </w:tcMar>
          </w:tcPr>
          <w:p w:rsidR="00720C2D" w:rsidRDefault="00EE646C" w:rsidP="00907CC4">
            <w:pPr>
              <w:widowControl w:val="0"/>
              <w:spacing w:line="240" w:lineRule="auto"/>
              <w:ind w:right="389"/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Presiede 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ind w:left="88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Chicca Clorinda(LU).</w:t>
            </w:r>
          </w:p>
        </w:tc>
      </w:tr>
      <w:tr w:rsidR="00720C2D">
        <w:trPr>
          <w:trHeight w:val="78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6" w:type="dxa"/>
            </w:tcMar>
          </w:tcPr>
          <w:p w:rsidR="00720C2D" w:rsidRDefault="00EE646C" w:rsidP="00907CC4">
            <w:pPr>
              <w:widowControl w:val="0"/>
              <w:spacing w:line="240" w:lineRule="auto"/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Verbalizza 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ind w:left="88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Evaluna Pollauszach(AR).</w:t>
            </w:r>
          </w:p>
        </w:tc>
      </w:tr>
    </w:tbl>
    <w:p w:rsidR="00720C2D" w:rsidRDefault="00720C2D">
      <w:pPr>
        <w:widowControl w:val="0"/>
        <w:spacing w:line="240" w:lineRule="auto"/>
        <w:ind w:left="183" w:hanging="183"/>
        <w:rPr>
          <w:rStyle w:val="Nessuno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Constatata la regolare convocazione ed il numero legale, la Presidente </w:t>
      </w:r>
      <w:r w:rsidR="00A25AC3">
        <w:rPr>
          <w:rStyle w:val="Nessuno"/>
          <w:rFonts w:ascii="Times New Roman" w:hAnsi="Times New Roman"/>
          <w:sz w:val="24"/>
          <w:szCs w:val="24"/>
        </w:rPr>
        <w:t>Clorinda Chicca(LU) d</w:t>
      </w:r>
      <w:r>
        <w:rPr>
          <w:rStyle w:val="Nessuno"/>
          <w:rFonts w:ascii="Times New Roman" w:hAnsi="Times New Roman"/>
          <w:sz w:val="24"/>
          <w:szCs w:val="24"/>
        </w:rPr>
        <w:t xml:space="preserve">ichiara aperta la seduta. </w:t>
      </w: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51390C" w:rsidRPr="00907CC4" w:rsidRDefault="0051390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ODG:</w:t>
      </w:r>
    </w:p>
    <w:p w:rsidR="006A2F72" w:rsidRDefault="006A2F72" w:rsidP="006A2F72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5D0" w:rsidRDefault="006825D0" w:rsidP="006A2F72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1EB7" w:rsidRPr="00E06A51" w:rsidRDefault="007319DB" w:rsidP="007319DB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>1.Lettura</w:t>
      </w:r>
      <w:r w:rsidR="00BA221B" w:rsidRPr="00E06A51"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 ed a</w:t>
      </w:r>
      <w:r w:rsidR="00871EB7" w:rsidRPr="00E06A51"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>pprovazione del verbale della seduta precedente.</w:t>
      </w:r>
    </w:p>
    <w:p w:rsidR="008C3C7C" w:rsidRDefault="008C3C7C" w:rsidP="002637D2">
      <w:pPr>
        <w:pStyle w:val="Paragrafoelenco"/>
        <w:widowControl w:val="0"/>
        <w:spacing w:before="16" w:line="240" w:lineRule="auto"/>
        <w:ind w:left="38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5D0" w:rsidRDefault="006825D0" w:rsidP="002637D2">
      <w:pPr>
        <w:pStyle w:val="Paragrafoelenco"/>
        <w:widowControl w:val="0"/>
        <w:spacing w:before="16" w:line="240" w:lineRule="auto"/>
        <w:ind w:left="38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C2D" w:rsidRDefault="00640D8F" w:rsidP="001D2912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La seduta ha il suo inizio con la lettura del verbale della seduta precedente da parte della </w:t>
      </w:r>
      <w:r w:rsidR="00987F6B">
        <w:rPr>
          <w:rStyle w:val="Nessuno"/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greteria Evaluna Pollauszach(AR), in seguito avviene l’approvazione all’unisono</w:t>
      </w:r>
      <w:r w:rsidR="00C5705F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dello stesso.</w:t>
      </w:r>
    </w:p>
    <w:p w:rsidR="008C3C7C" w:rsidRDefault="008C3C7C" w:rsidP="00AA6C47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5D0" w:rsidRDefault="006825D0" w:rsidP="00AA6C47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C47" w:rsidRPr="007319DB" w:rsidRDefault="007319DB" w:rsidP="007319DB">
      <w:pPr>
        <w:widowControl w:val="0"/>
        <w:spacing w:before="16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E06A51" w:rsidRPr="007319DB"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390C"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>Comunicazioni de</w:t>
      </w:r>
      <w:r w:rsidR="00AA6C47" w:rsidRPr="007319DB"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lla Presidente di Commissione  </w:t>
      </w: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5D0" w:rsidRPr="00907CC4" w:rsidRDefault="006825D0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C2D" w:rsidRPr="00907CC4" w:rsidRDefault="00EE646C" w:rsidP="00B21DB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A conclusione dell</w:t>
      </w:r>
      <w:r w:rsidR="0039497A">
        <w:rPr>
          <w:rStyle w:val="Nessuno"/>
          <w:rFonts w:ascii="Times New Roman" w:hAnsi="Times New Roman"/>
          <w:sz w:val="24"/>
          <w:szCs w:val="24"/>
        </w:rPr>
        <w:t xml:space="preserve">a lettura del </w:t>
      </w:r>
      <w:r w:rsidR="00B21DBD">
        <w:rPr>
          <w:rStyle w:val="Nessuno"/>
          <w:rFonts w:ascii="Times New Roman" w:hAnsi="Times New Roman"/>
          <w:sz w:val="24"/>
          <w:szCs w:val="24"/>
        </w:rPr>
        <w:t>verbale,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 della Commissione non vi sono comunicazioni.</w:t>
      </w:r>
    </w:p>
    <w:p w:rsidR="00447B4B" w:rsidRDefault="007319DB" w:rsidP="008C3C7C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3.Presentazione</w:t>
      </w:r>
      <w:r w:rsidR="005756E7" w:rsidRPr="007319DB">
        <w:rPr>
          <w:rStyle w:val="Nessuno"/>
          <w:rFonts w:ascii="Times New Roman" w:hAnsi="Times New Roman"/>
          <w:b/>
          <w:bCs/>
          <w:sz w:val="24"/>
          <w:szCs w:val="24"/>
        </w:rPr>
        <w:t xml:space="preserve"> e discussione dei </w:t>
      </w:r>
      <w:r w:rsidR="00447B4B">
        <w:rPr>
          <w:rStyle w:val="Nessuno"/>
          <w:rFonts w:ascii="Times New Roman" w:hAnsi="Times New Roman"/>
          <w:b/>
          <w:bCs/>
          <w:sz w:val="24"/>
          <w:szCs w:val="24"/>
        </w:rPr>
        <w:t>lavori</w:t>
      </w:r>
    </w:p>
    <w:p w:rsidR="00E76033" w:rsidRDefault="00447B4B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La </w:t>
      </w:r>
      <w:r w:rsidR="00987F6B">
        <w:rPr>
          <w:rStyle w:val="Nessuno"/>
          <w:rFonts w:ascii="Times New Roman" w:hAnsi="Times New Roman"/>
          <w:sz w:val="24"/>
          <w:szCs w:val="24"/>
        </w:rPr>
        <w:t>P</w:t>
      </w:r>
      <w:r>
        <w:rPr>
          <w:rStyle w:val="Nessuno"/>
          <w:rFonts w:ascii="Times New Roman" w:hAnsi="Times New Roman"/>
          <w:sz w:val="24"/>
          <w:szCs w:val="24"/>
        </w:rPr>
        <w:t xml:space="preserve">arlamentare Maddalena Fischi(GR) </w:t>
      </w:r>
      <w:r w:rsidR="00B61CEA">
        <w:rPr>
          <w:rStyle w:val="Nessuno"/>
          <w:rFonts w:ascii="Times New Roman" w:hAnsi="Times New Roman"/>
          <w:sz w:val="24"/>
          <w:szCs w:val="24"/>
        </w:rPr>
        <w:t xml:space="preserve">propone la promozione e organizzazione di corsi di primo soccorso; la </w:t>
      </w:r>
      <w:r w:rsidR="00987F6B">
        <w:rPr>
          <w:rStyle w:val="Nessuno"/>
          <w:rFonts w:ascii="Times New Roman" w:hAnsi="Times New Roman"/>
          <w:sz w:val="24"/>
          <w:szCs w:val="24"/>
        </w:rPr>
        <w:t>Par</w:t>
      </w:r>
      <w:r w:rsidR="00B61CEA">
        <w:rPr>
          <w:rStyle w:val="Nessuno"/>
          <w:rFonts w:ascii="Times New Roman" w:hAnsi="Times New Roman"/>
          <w:sz w:val="24"/>
          <w:szCs w:val="24"/>
        </w:rPr>
        <w:t>lamentare</w:t>
      </w:r>
      <w:r w:rsidR="004C3FF6">
        <w:rPr>
          <w:rStyle w:val="Nessuno"/>
          <w:rFonts w:ascii="Times New Roman" w:hAnsi="Times New Roman"/>
          <w:sz w:val="24"/>
          <w:szCs w:val="24"/>
        </w:rPr>
        <w:t xml:space="preserve"> Lidia Pardini(LU) sottolinea la problematica relativa alla mancanza di certificazioni relative ad alcuni corsi già portati avanti nelle scuole, aggiungere inoltre </w:t>
      </w:r>
      <w:r w:rsidR="00320B40">
        <w:rPr>
          <w:rStyle w:val="Nessuno"/>
          <w:rFonts w:ascii="Times New Roman" w:hAnsi="Times New Roman"/>
          <w:sz w:val="24"/>
          <w:szCs w:val="24"/>
        </w:rPr>
        <w:t xml:space="preserve">l’importanza di favorire corsi come </w:t>
      </w:r>
      <w:r w:rsidR="00717939">
        <w:rPr>
          <w:rStyle w:val="Nessuno"/>
          <w:rFonts w:ascii="Times New Roman" w:hAnsi="Times New Roman"/>
          <w:sz w:val="24"/>
          <w:szCs w:val="24"/>
        </w:rPr>
        <w:t>quelli esistenti con «Avis» relativi alla donazione.</w:t>
      </w:r>
      <w:r w:rsidR="00771E00">
        <w:rPr>
          <w:rStyle w:val="Nessuno"/>
          <w:rFonts w:ascii="Times New Roman" w:hAnsi="Times New Roman"/>
          <w:sz w:val="24"/>
          <w:szCs w:val="24"/>
        </w:rPr>
        <w:t xml:space="preserve"> Gianmarco Geloso(PT) propone di creare</w:t>
      </w:r>
      <w:r w:rsidR="00707934">
        <w:rPr>
          <w:rStyle w:val="Nessuno"/>
          <w:rFonts w:ascii="Times New Roman" w:hAnsi="Times New Roman"/>
          <w:sz w:val="24"/>
          <w:szCs w:val="24"/>
        </w:rPr>
        <w:t xml:space="preserve"> un programma uniforme contenente tutti i progetti attuabili nel territorio toscano, in modo da facilitare l’accesso a tali corsi.</w:t>
      </w:r>
      <w:r w:rsidR="0051390C"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6B1AAF" w:rsidRDefault="00A045AB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Progetto di educazione sessuale: il </w:t>
      </w:r>
      <w:r w:rsidR="00987F6B">
        <w:rPr>
          <w:rStyle w:val="Nessuno"/>
          <w:rFonts w:ascii="Times New Roman" w:hAnsi="Times New Roman"/>
          <w:sz w:val="24"/>
          <w:szCs w:val="24"/>
        </w:rPr>
        <w:t>P</w:t>
      </w:r>
      <w:r>
        <w:rPr>
          <w:rStyle w:val="Nessuno"/>
          <w:rFonts w:ascii="Times New Roman" w:hAnsi="Times New Roman"/>
          <w:sz w:val="24"/>
          <w:szCs w:val="24"/>
        </w:rPr>
        <w:t xml:space="preserve">arlamentare Josip Niccolai(PI) enfatizza la necessità di rendere i corsi di tale progetto interattivi, </w:t>
      </w:r>
      <w:r w:rsidR="00183132">
        <w:rPr>
          <w:rStyle w:val="Nessuno"/>
          <w:rFonts w:ascii="Times New Roman" w:hAnsi="Times New Roman"/>
          <w:sz w:val="24"/>
          <w:szCs w:val="24"/>
        </w:rPr>
        <w:t xml:space="preserve">creando la possibilità di interagire ed intervenire durante essi; </w:t>
      </w:r>
      <w:r w:rsidR="00D15571">
        <w:rPr>
          <w:rStyle w:val="Nessuno"/>
          <w:rFonts w:ascii="Times New Roman" w:hAnsi="Times New Roman"/>
          <w:sz w:val="24"/>
          <w:szCs w:val="24"/>
        </w:rPr>
        <w:t xml:space="preserve">il </w:t>
      </w:r>
      <w:r w:rsidR="00987F6B">
        <w:rPr>
          <w:rStyle w:val="Nessuno"/>
          <w:rFonts w:ascii="Times New Roman" w:hAnsi="Times New Roman"/>
          <w:sz w:val="24"/>
          <w:szCs w:val="24"/>
        </w:rPr>
        <w:t>P</w:t>
      </w:r>
      <w:r w:rsidR="00D15571">
        <w:rPr>
          <w:rStyle w:val="Nessuno"/>
          <w:rFonts w:ascii="Times New Roman" w:hAnsi="Times New Roman"/>
          <w:sz w:val="24"/>
          <w:szCs w:val="24"/>
        </w:rPr>
        <w:t xml:space="preserve">arlamentare Gianmarco Geloso(PT) aggiunge </w:t>
      </w:r>
      <w:r w:rsidR="00497BDE">
        <w:rPr>
          <w:rStyle w:val="Nessuno"/>
          <w:rFonts w:ascii="Times New Roman" w:hAnsi="Times New Roman"/>
          <w:sz w:val="24"/>
          <w:szCs w:val="24"/>
        </w:rPr>
        <w:t xml:space="preserve">un appunto sulle problematiche riscontrabili con l’uso delle modalità online, suggerisce che le classi </w:t>
      </w:r>
      <w:r w:rsidR="00F654A3">
        <w:rPr>
          <w:rStyle w:val="Nessuno"/>
          <w:rFonts w:ascii="Times New Roman" w:hAnsi="Times New Roman"/>
          <w:sz w:val="24"/>
          <w:szCs w:val="24"/>
        </w:rPr>
        <w:t xml:space="preserve">intere se non i singoli si colleghino con eventuali esperti; </w:t>
      </w:r>
      <w:r w:rsidR="000B2F4E">
        <w:rPr>
          <w:rStyle w:val="Nessuno"/>
          <w:rFonts w:ascii="Times New Roman" w:hAnsi="Times New Roman"/>
          <w:sz w:val="24"/>
          <w:szCs w:val="24"/>
        </w:rPr>
        <w:t xml:space="preserve">la </w:t>
      </w:r>
      <w:r w:rsidR="00987F6B">
        <w:rPr>
          <w:rStyle w:val="Nessuno"/>
          <w:rFonts w:ascii="Times New Roman" w:hAnsi="Times New Roman"/>
          <w:sz w:val="24"/>
          <w:szCs w:val="24"/>
        </w:rPr>
        <w:t>Par</w:t>
      </w:r>
      <w:r w:rsidR="000B2F4E">
        <w:rPr>
          <w:rStyle w:val="Nessuno"/>
          <w:rFonts w:ascii="Times New Roman" w:hAnsi="Times New Roman"/>
          <w:sz w:val="24"/>
          <w:szCs w:val="24"/>
        </w:rPr>
        <w:t xml:space="preserve">lamentare Lidia Pardini(LU) parla di una suddivisione per annualità </w:t>
      </w:r>
      <w:r w:rsidR="007F7C9A">
        <w:rPr>
          <w:rStyle w:val="Nessuno"/>
          <w:rFonts w:ascii="Times New Roman" w:hAnsi="Times New Roman"/>
          <w:sz w:val="24"/>
          <w:szCs w:val="24"/>
        </w:rPr>
        <w:t xml:space="preserve">per la gestione di tali corsi </w:t>
      </w:r>
      <w:r w:rsidR="00C94634">
        <w:rPr>
          <w:rStyle w:val="Nessuno"/>
          <w:rFonts w:ascii="Times New Roman" w:hAnsi="Times New Roman"/>
          <w:sz w:val="24"/>
          <w:szCs w:val="24"/>
        </w:rPr>
        <w:t>e suggerisce di creare una rete provinciale per la gestione del progetto.</w:t>
      </w:r>
      <w:r w:rsidR="00134DC4">
        <w:rPr>
          <w:rStyle w:val="Nessuno"/>
          <w:rFonts w:ascii="Times New Roman" w:hAnsi="Times New Roman"/>
          <w:sz w:val="24"/>
          <w:szCs w:val="24"/>
        </w:rPr>
        <w:t xml:space="preserve"> La </w:t>
      </w:r>
      <w:r w:rsidR="00987F6B">
        <w:rPr>
          <w:rStyle w:val="Nessuno"/>
          <w:rFonts w:ascii="Times New Roman" w:hAnsi="Times New Roman"/>
          <w:sz w:val="24"/>
          <w:szCs w:val="24"/>
        </w:rPr>
        <w:t>Parl</w:t>
      </w:r>
      <w:r w:rsidR="00134DC4">
        <w:rPr>
          <w:rStyle w:val="Nessuno"/>
          <w:rFonts w:ascii="Times New Roman" w:hAnsi="Times New Roman"/>
          <w:sz w:val="24"/>
          <w:szCs w:val="24"/>
        </w:rPr>
        <w:t xml:space="preserve">amentare Evaluna Pollauszach(AR) </w:t>
      </w:r>
      <w:r w:rsidR="004E4E57">
        <w:rPr>
          <w:rStyle w:val="Nessuno"/>
          <w:rFonts w:ascii="Times New Roman" w:hAnsi="Times New Roman"/>
          <w:sz w:val="24"/>
          <w:szCs w:val="24"/>
        </w:rPr>
        <w:t xml:space="preserve">incoraggia la creazione di </w:t>
      </w:r>
      <w:r w:rsidR="00307F11">
        <w:rPr>
          <w:rStyle w:val="Nessuno"/>
          <w:rFonts w:ascii="Times New Roman" w:hAnsi="Times New Roman"/>
          <w:sz w:val="24"/>
          <w:szCs w:val="24"/>
        </w:rPr>
        <w:t xml:space="preserve">dispense online-cartacee da distribuire assieme a delle linee guida precise da seguire durante i corsi di educazione </w:t>
      </w:r>
      <w:r w:rsidR="00ED7FF4">
        <w:rPr>
          <w:rStyle w:val="Nessuno"/>
          <w:rFonts w:ascii="Times New Roman" w:hAnsi="Times New Roman"/>
          <w:sz w:val="24"/>
          <w:szCs w:val="24"/>
        </w:rPr>
        <w:t xml:space="preserve">sessuale, materiali e linee guida da creare con la discrezione degli </w:t>
      </w:r>
      <w:r w:rsidR="00D81A03">
        <w:rPr>
          <w:rStyle w:val="Nessuno"/>
          <w:rFonts w:ascii="Times New Roman" w:hAnsi="Times New Roman"/>
          <w:sz w:val="24"/>
          <w:szCs w:val="24"/>
        </w:rPr>
        <w:t xml:space="preserve">esperti; oltre al materiale da leggere, online o cartaceo che sia, </w:t>
      </w:r>
      <w:r w:rsidR="0071761E">
        <w:rPr>
          <w:rStyle w:val="Nessuno"/>
          <w:rFonts w:ascii="Times New Roman" w:hAnsi="Times New Roman"/>
          <w:sz w:val="24"/>
          <w:szCs w:val="24"/>
        </w:rPr>
        <w:t xml:space="preserve">suggerisce la creazione di piccoli video da fare visionare agli studenti per poi procedere seguendo le linee guida </w:t>
      </w:r>
      <w:r w:rsidR="001F5B80">
        <w:rPr>
          <w:rStyle w:val="Nessuno"/>
          <w:rFonts w:ascii="Times New Roman" w:hAnsi="Times New Roman"/>
          <w:sz w:val="24"/>
          <w:szCs w:val="24"/>
        </w:rPr>
        <w:t xml:space="preserve">la spiegazione </w:t>
      </w:r>
      <w:r w:rsidR="001F5B80">
        <w:rPr>
          <w:rStyle w:val="Nessuno"/>
          <w:rFonts w:ascii="Times New Roman" w:hAnsi="Times New Roman"/>
          <w:sz w:val="24"/>
          <w:szCs w:val="24"/>
        </w:rPr>
        <w:lastRenderedPageBreak/>
        <w:t>gestita da esperti a discrezione della scuola</w:t>
      </w:r>
      <w:r w:rsidR="00672BC0">
        <w:rPr>
          <w:rStyle w:val="Nessuno"/>
          <w:rFonts w:ascii="Times New Roman" w:hAnsi="Times New Roman"/>
          <w:sz w:val="24"/>
          <w:szCs w:val="24"/>
        </w:rPr>
        <w:t xml:space="preserve"> rientranti però nelle liste e gli accordi stipulati a livello provinciale. La Presidente Clorinda Chicca(LU)</w:t>
      </w:r>
      <w:r w:rsidR="00E76033">
        <w:rPr>
          <w:rStyle w:val="Nessuno"/>
          <w:rFonts w:ascii="Times New Roman" w:hAnsi="Times New Roman"/>
          <w:sz w:val="24"/>
          <w:szCs w:val="24"/>
        </w:rPr>
        <w:t xml:space="preserve"> concorda con le prevendite proposte relative alla gestione e alla creazione di materiali, </w:t>
      </w:r>
      <w:r w:rsidR="00723373">
        <w:rPr>
          <w:rStyle w:val="Nessuno"/>
          <w:rFonts w:ascii="Times New Roman" w:hAnsi="Times New Roman"/>
          <w:sz w:val="24"/>
          <w:szCs w:val="24"/>
        </w:rPr>
        <w:t xml:space="preserve">propone la creazione di “liste” </w:t>
      </w:r>
      <w:r w:rsidR="006451E1">
        <w:rPr>
          <w:rStyle w:val="Nessuno"/>
          <w:rFonts w:ascii="Times New Roman" w:hAnsi="Times New Roman"/>
          <w:sz w:val="24"/>
          <w:szCs w:val="24"/>
        </w:rPr>
        <w:t xml:space="preserve">contenenti i vari esperti (Psicologi, Psichiatri, Sessuologi ecc..) </w:t>
      </w:r>
      <w:r w:rsidR="00E068E0">
        <w:rPr>
          <w:rStyle w:val="Nessuno"/>
          <w:rFonts w:ascii="Times New Roman" w:hAnsi="Times New Roman"/>
          <w:sz w:val="24"/>
          <w:szCs w:val="24"/>
        </w:rPr>
        <w:t>con i quali sarà stipulato il patto di partecipazione al progetto.</w:t>
      </w:r>
      <w:r w:rsidR="0033596A">
        <w:rPr>
          <w:rStyle w:val="Nessuno"/>
          <w:rFonts w:ascii="Times New Roman" w:hAnsi="Times New Roman"/>
          <w:sz w:val="24"/>
          <w:szCs w:val="24"/>
        </w:rPr>
        <w:t xml:space="preserve"> Il Parlamentare Gianmarco Geloso(PT) suggerisce una cooperazione con il centro fiorentino di sessuologia </w:t>
      </w:r>
      <w:r w:rsidR="009E4976">
        <w:rPr>
          <w:rStyle w:val="Nessuno"/>
          <w:rFonts w:ascii="Times New Roman" w:hAnsi="Times New Roman"/>
          <w:sz w:val="24"/>
          <w:szCs w:val="24"/>
        </w:rPr>
        <w:t xml:space="preserve">«Il Ponte». In seguito si apre una discussione aperta dal docente soprassedente </w:t>
      </w:r>
      <w:r w:rsidR="003B616C">
        <w:rPr>
          <w:rStyle w:val="Nessuno"/>
          <w:rFonts w:ascii="Times New Roman" w:hAnsi="Times New Roman"/>
          <w:sz w:val="24"/>
          <w:szCs w:val="24"/>
        </w:rPr>
        <w:t xml:space="preserve">la seduta sull’etica, la morale e le possibili reazioni di insegnanti, genitori e </w:t>
      </w:r>
      <w:r w:rsidR="008B5996">
        <w:rPr>
          <w:rStyle w:val="Nessuno"/>
          <w:rFonts w:ascii="Times New Roman" w:hAnsi="Times New Roman"/>
          <w:sz w:val="24"/>
          <w:szCs w:val="24"/>
        </w:rPr>
        <w:t xml:space="preserve">presidi relative al progetto; il dibattito si conclude con </w:t>
      </w:r>
      <w:r w:rsidR="00871449">
        <w:rPr>
          <w:rStyle w:val="Nessuno"/>
          <w:rFonts w:ascii="Times New Roman" w:hAnsi="Times New Roman"/>
          <w:sz w:val="24"/>
          <w:szCs w:val="24"/>
        </w:rPr>
        <w:t>la realizzazione dell’importanza di mantenere e sponsorizzare il progetto per la sua natura</w:t>
      </w:r>
      <w:r w:rsidR="007E5809">
        <w:rPr>
          <w:rStyle w:val="Nessuno"/>
          <w:rFonts w:ascii="Times New Roman" w:hAnsi="Times New Roman"/>
          <w:sz w:val="24"/>
          <w:szCs w:val="24"/>
        </w:rPr>
        <w:t xml:space="preserve"> scientifica, senza però escludere momenti di dialogo interni alla classe, bensì favorendo momenti di dialogo purché </w:t>
      </w:r>
      <w:r w:rsidR="00FD1063">
        <w:rPr>
          <w:rStyle w:val="Nessuno"/>
          <w:rFonts w:ascii="Times New Roman" w:hAnsi="Times New Roman"/>
          <w:sz w:val="24"/>
          <w:szCs w:val="24"/>
        </w:rPr>
        <w:t>rispettosi, non violenti e non discriminatori, nel rispetto delle opinioni o credo altrui.</w:t>
      </w:r>
    </w:p>
    <w:p w:rsidR="00F42204" w:rsidRDefault="00F42204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Progetto relativo alla creazione di una legge atta alla </w:t>
      </w:r>
      <w:r w:rsidR="007143B6">
        <w:rPr>
          <w:rStyle w:val="Nessuno"/>
          <w:rFonts w:ascii="Times New Roman" w:hAnsi="Times New Roman"/>
          <w:sz w:val="24"/>
          <w:szCs w:val="24"/>
        </w:rPr>
        <w:t>lotta alle discriminazioni: il Parlamentare Gianmarco Geloso(</w:t>
      </w:r>
      <w:r w:rsidR="0086554F">
        <w:rPr>
          <w:rStyle w:val="Nessuno"/>
          <w:rFonts w:ascii="Times New Roman" w:hAnsi="Times New Roman"/>
          <w:sz w:val="24"/>
          <w:szCs w:val="24"/>
        </w:rPr>
        <w:t>PT) propone di riprendere le linee guida del progetto approvato sul bullismo e cyberbullismo</w:t>
      </w:r>
      <w:r w:rsidR="00FA4754">
        <w:rPr>
          <w:rStyle w:val="Nessuno"/>
          <w:rFonts w:ascii="Times New Roman" w:hAnsi="Times New Roman"/>
          <w:sz w:val="24"/>
          <w:szCs w:val="24"/>
        </w:rPr>
        <w:t xml:space="preserve"> e affiliarle alle idee di base del DDL Zan, </w:t>
      </w:r>
      <w:r w:rsidR="002F7BA8">
        <w:rPr>
          <w:rStyle w:val="Nessuno"/>
          <w:rFonts w:ascii="Times New Roman" w:hAnsi="Times New Roman"/>
          <w:sz w:val="24"/>
          <w:szCs w:val="24"/>
        </w:rPr>
        <w:t xml:space="preserve">inoltre suggerisce di creare un regolamento interno alle scuole </w:t>
      </w:r>
      <w:r w:rsidR="00412780">
        <w:rPr>
          <w:rStyle w:val="Nessuno"/>
          <w:rFonts w:ascii="Times New Roman" w:hAnsi="Times New Roman"/>
          <w:sz w:val="24"/>
          <w:szCs w:val="24"/>
        </w:rPr>
        <w:t>unisono a livello regionale con le linee guida relative al contrasto delle discriminazioni; viene proposto di lavorare sul testo già esistente</w:t>
      </w:r>
      <w:r w:rsidR="00B55F48">
        <w:rPr>
          <w:rStyle w:val="Nessuno"/>
          <w:rFonts w:ascii="Times New Roman" w:hAnsi="Times New Roman"/>
          <w:sz w:val="24"/>
          <w:szCs w:val="24"/>
        </w:rPr>
        <w:t xml:space="preserve"> relativo al bullismo e al cyberbullismo, modificandolo ampliandolo se possibile</w:t>
      </w:r>
      <w:r w:rsidR="002501C5">
        <w:rPr>
          <w:rStyle w:val="Nessuno"/>
          <w:rFonts w:ascii="Times New Roman" w:hAnsi="Times New Roman"/>
          <w:sz w:val="24"/>
          <w:szCs w:val="24"/>
        </w:rPr>
        <w:t>.</w:t>
      </w:r>
    </w:p>
    <w:p w:rsidR="002501C5" w:rsidRDefault="002501C5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Progetto </w:t>
      </w:r>
      <w:r w:rsidR="001D04E0">
        <w:rPr>
          <w:rStyle w:val="Nessuno"/>
          <w:rFonts w:ascii="Times New Roman" w:hAnsi="Times New Roman"/>
          <w:sz w:val="24"/>
          <w:szCs w:val="24"/>
        </w:rPr>
        <w:t xml:space="preserve">«Genitori In Giovane Età»: la </w:t>
      </w:r>
      <w:r w:rsidR="00E710CA">
        <w:rPr>
          <w:rStyle w:val="Nessuno"/>
          <w:rFonts w:ascii="Times New Roman" w:hAnsi="Times New Roman"/>
          <w:sz w:val="24"/>
          <w:szCs w:val="24"/>
        </w:rPr>
        <w:t xml:space="preserve">Parlamentare Lidia Pardini(LU) </w:t>
      </w:r>
      <w:r w:rsidR="00450E5A">
        <w:rPr>
          <w:rStyle w:val="Nessuno"/>
          <w:rFonts w:ascii="Times New Roman" w:hAnsi="Times New Roman"/>
          <w:sz w:val="24"/>
          <w:szCs w:val="24"/>
        </w:rPr>
        <w:t xml:space="preserve">spiega in sintesi il progetto già trattato nella precedente seduta di commissione, </w:t>
      </w:r>
      <w:r w:rsidR="008156D3">
        <w:rPr>
          <w:rStyle w:val="Nessuno"/>
          <w:rFonts w:ascii="Times New Roman" w:hAnsi="Times New Roman"/>
          <w:sz w:val="24"/>
          <w:szCs w:val="24"/>
        </w:rPr>
        <w:t xml:space="preserve">viene sottolineata l’importanza di aiutare madri e padre </w:t>
      </w:r>
      <w:r w:rsidR="00E45F18">
        <w:rPr>
          <w:rStyle w:val="Nessuno"/>
          <w:rFonts w:ascii="Times New Roman" w:hAnsi="Times New Roman"/>
          <w:sz w:val="24"/>
          <w:szCs w:val="24"/>
        </w:rPr>
        <w:t>per contrastare l’abbandono scolastico, questo possibile tramite aiuti economici, psicologici, supporto scolastico ecc..</w:t>
      </w:r>
      <w:r w:rsidR="0008418B">
        <w:rPr>
          <w:rStyle w:val="Nessuno"/>
          <w:rFonts w:ascii="Times New Roman" w:hAnsi="Times New Roman"/>
          <w:sz w:val="24"/>
          <w:szCs w:val="24"/>
        </w:rPr>
        <w:t xml:space="preserve"> Viene presa in considerazione la possibilità di dare il via libera a lezioni pomeridiane o alla didattica a distanza </w:t>
      </w:r>
      <w:r w:rsidR="005D05D5">
        <w:rPr>
          <w:rStyle w:val="Nessuno"/>
          <w:rFonts w:ascii="Times New Roman" w:hAnsi="Times New Roman"/>
          <w:sz w:val="24"/>
          <w:szCs w:val="24"/>
        </w:rPr>
        <w:t>per favorire la vita scolastica e la vita familiare-genitoriale.</w:t>
      </w:r>
      <w:r w:rsidR="006E3EE3">
        <w:rPr>
          <w:rStyle w:val="Nessuno"/>
          <w:rFonts w:ascii="Times New Roman" w:hAnsi="Times New Roman"/>
          <w:sz w:val="24"/>
          <w:szCs w:val="24"/>
        </w:rPr>
        <w:t xml:space="preserve"> Inoltre viene concordato di inserire punti relativi alla sensibilizzazione su questo argomento nelle dispense relative al progetto di educazione sessuale.</w:t>
      </w:r>
    </w:p>
    <w:p w:rsidR="00371327" w:rsidRDefault="00371327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4.Approvazione in via definitiva di almeno un progetto tra quelli presentati dai componenti  </w:t>
      </w:r>
    </w:p>
    <w:p w:rsidR="00371327" w:rsidRDefault="002130F0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Tutti i progetti vengono approvati all’unanimità dai membri della Commissione.</w:t>
      </w:r>
    </w:p>
    <w:p w:rsidR="002130F0" w:rsidRDefault="002130F0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5.Suddivisione dei componenti in gruppi di lavoro  </w:t>
      </w:r>
    </w:p>
    <w:p w:rsidR="002130F0" w:rsidRPr="00D12DE1" w:rsidRDefault="00D12DE1" w:rsidP="006B1AAF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La suddivisione dei lavori viene impostata su livello singolo e </w:t>
      </w:r>
      <w:r w:rsidR="00DA4BDB">
        <w:rPr>
          <w:rStyle w:val="Nessuno"/>
          <w:rFonts w:ascii="Times New Roman" w:hAnsi="Times New Roman"/>
          <w:sz w:val="24"/>
          <w:szCs w:val="24"/>
        </w:rPr>
        <w:t xml:space="preserve">provinciale per il progetto di educazione sessuale, il compito dei singoli </w:t>
      </w:r>
      <w:r w:rsidR="008F7426">
        <w:rPr>
          <w:rStyle w:val="Nessuno"/>
          <w:rFonts w:ascii="Times New Roman" w:hAnsi="Times New Roman"/>
          <w:sz w:val="24"/>
          <w:szCs w:val="24"/>
        </w:rPr>
        <w:t>nel periodo antecedente alla prossima seduta di Commissione s</w:t>
      </w:r>
      <w:r w:rsidR="00536AFE">
        <w:rPr>
          <w:rStyle w:val="Nessuno"/>
          <w:rFonts w:ascii="Times New Roman" w:hAnsi="Times New Roman"/>
          <w:sz w:val="24"/>
          <w:szCs w:val="24"/>
        </w:rPr>
        <w:t xml:space="preserve">arà di divulgare il contenuto del progetto ed eventualmente stabilire una cooperazione con gli UP provinciali, </w:t>
      </w:r>
      <w:r w:rsidR="00DA4BDB">
        <w:rPr>
          <w:rStyle w:val="Nessuno"/>
          <w:rFonts w:ascii="Times New Roman" w:hAnsi="Times New Roman"/>
          <w:sz w:val="24"/>
          <w:szCs w:val="24"/>
        </w:rPr>
        <w:t xml:space="preserve"> creare delle cooperazioni con gli esperti di settore richiesti</w:t>
      </w:r>
      <w:r w:rsidR="00053D05">
        <w:rPr>
          <w:rStyle w:val="Nessuno"/>
          <w:rFonts w:ascii="Times New Roman" w:hAnsi="Times New Roman"/>
          <w:sz w:val="24"/>
          <w:szCs w:val="24"/>
        </w:rPr>
        <w:t>, contattando gli enti territoriali preposti</w:t>
      </w:r>
      <w:r w:rsidR="000C7729">
        <w:rPr>
          <w:rStyle w:val="Nessuno"/>
          <w:rFonts w:ascii="Times New Roman" w:hAnsi="Times New Roman"/>
          <w:sz w:val="24"/>
          <w:szCs w:val="24"/>
        </w:rPr>
        <w:t xml:space="preserve"> o esperti esterni</w:t>
      </w:r>
      <w:r w:rsidR="008F7426">
        <w:rPr>
          <w:rStyle w:val="Nessuno"/>
          <w:rFonts w:ascii="Times New Roman" w:hAnsi="Times New Roman"/>
          <w:sz w:val="24"/>
          <w:szCs w:val="24"/>
        </w:rPr>
        <w:t xml:space="preserve"> alla </w:t>
      </w:r>
      <w:r w:rsidR="00E3570B">
        <w:rPr>
          <w:rStyle w:val="Nessuno"/>
          <w:rFonts w:ascii="Times New Roman" w:hAnsi="Times New Roman"/>
          <w:sz w:val="24"/>
          <w:szCs w:val="24"/>
        </w:rPr>
        <w:t>regione</w:t>
      </w:r>
      <w:r w:rsidR="000C7729">
        <w:rPr>
          <w:rStyle w:val="Nessuno"/>
          <w:rFonts w:ascii="Times New Roman" w:hAnsi="Times New Roman"/>
          <w:sz w:val="24"/>
          <w:szCs w:val="24"/>
        </w:rPr>
        <w:t xml:space="preserve">, </w:t>
      </w:r>
      <w:r>
        <w:rPr>
          <w:rStyle w:val="Nessuno"/>
          <w:rFonts w:ascii="Times New Roman" w:hAnsi="Times New Roman"/>
          <w:sz w:val="24"/>
          <w:szCs w:val="24"/>
        </w:rPr>
        <w:t>inoltre gli ideatori de</w:t>
      </w:r>
      <w:r w:rsidR="00E3570B">
        <w:rPr>
          <w:rStyle w:val="Nessuno"/>
          <w:rFonts w:ascii="Times New Roman" w:hAnsi="Times New Roman"/>
          <w:sz w:val="24"/>
          <w:szCs w:val="24"/>
        </w:rPr>
        <w:t xml:space="preserve">gli altri </w:t>
      </w:r>
      <w:r>
        <w:rPr>
          <w:rStyle w:val="Nessuno"/>
          <w:rFonts w:ascii="Times New Roman" w:hAnsi="Times New Roman"/>
          <w:sz w:val="24"/>
          <w:szCs w:val="24"/>
        </w:rPr>
        <w:t xml:space="preserve">progetti vengono invitati alla raccolta dei </w:t>
      </w:r>
      <w:r w:rsidR="00E3570B">
        <w:rPr>
          <w:rStyle w:val="Nessuno"/>
          <w:rFonts w:ascii="Times New Roman" w:hAnsi="Times New Roman"/>
          <w:sz w:val="24"/>
          <w:szCs w:val="24"/>
        </w:rPr>
        <w:t>dati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</w:rPr>
        <w:lastRenderedPageBreak/>
        <w:t xml:space="preserve">relativi ad essi per poter impostare i lavori già dalla prossima </w:t>
      </w:r>
      <w:r w:rsidR="00613DE7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="00053D05">
        <w:rPr>
          <w:rStyle w:val="Nessuno"/>
          <w:rFonts w:ascii="Times New Roman" w:hAnsi="Times New Roman"/>
          <w:sz w:val="24"/>
          <w:szCs w:val="24"/>
        </w:rPr>
        <w:t>seduta.</w:t>
      </w:r>
    </w:p>
    <w:p w:rsidR="008C3C7C" w:rsidRDefault="00447B4B" w:rsidP="008C3C7C">
      <w:pPr>
        <w:widowControl w:val="0"/>
        <w:spacing w:before="632" w:line="240" w:lineRule="auto"/>
        <w:ind w:left="7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6.Vari</w:t>
      </w:r>
      <w:r w:rsidR="00EE646C" w:rsidRPr="00907CC4">
        <w:rPr>
          <w:rStyle w:val="Nessuno"/>
          <w:rFonts w:ascii="Times New Roman" w:hAnsi="Times New Roman"/>
          <w:b/>
          <w:bCs/>
          <w:sz w:val="24"/>
          <w:szCs w:val="24"/>
        </w:rPr>
        <w:t xml:space="preserve">e ed eventuali  </w:t>
      </w:r>
    </w:p>
    <w:p w:rsidR="00106387" w:rsidRPr="00106387" w:rsidRDefault="007D018A" w:rsidP="00106387">
      <w:pPr>
        <w:widowControl w:val="0"/>
        <w:spacing w:before="632" w:line="240" w:lineRule="auto"/>
        <w:ind w:left="7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Il parlamentare Gianmarco Geloso(PT) ricorda l’importanza della terza commissione nell’ambito del ricordo, suggerisce una cooperazione assidua con la prima commissione per portare avanti la pubblicazione atta alla commemorazione e </w:t>
      </w:r>
      <w:r w:rsidR="00CC06B9">
        <w:rPr>
          <w:rStyle w:val="Nessuno"/>
          <w:rFonts w:ascii="Times New Roman" w:hAnsi="Times New Roman"/>
          <w:sz w:val="24"/>
          <w:szCs w:val="24"/>
        </w:rPr>
        <w:t xml:space="preserve">alla sensibilizzazione di post relativi alle varie stragi ed eventi storici che hanno segnato la storia Italiana e mondiale; inoltre invita la commissione a </w:t>
      </w:r>
      <w:r w:rsidR="00106387">
        <w:rPr>
          <w:rStyle w:val="Nessuno"/>
          <w:rFonts w:ascii="Times New Roman" w:hAnsi="Times New Roman"/>
          <w:sz w:val="24"/>
          <w:szCs w:val="24"/>
        </w:rPr>
        <w:t xml:space="preserve">partecipare ufficialmente a varie commemorazioni. </w:t>
      </w:r>
    </w:p>
    <w:p w:rsidR="00720C2D" w:rsidRDefault="00EE646C">
      <w:pPr>
        <w:widowControl w:val="0"/>
        <w:spacing w:before="602" w:line="240" w:lineRule="auto"/>
        <w:ind w:left="21"/>
        <w:rPr>
          <w:rStyle w:val="Nessuno"/>
          <w:rFonts w:ascii="Times New Roman" w:hAnsi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Ora di chiusura: 1</w:t>
      </w:r>
      <w:r w:rsidR="005756E7">
        <w:rPr>
          <w:rStyle w:val="Nessuno"/>
          <w:rFonts w:ascii="Times New Roman" w:hAnsi="Times New Roman"/>
          <w:b/>
          <w:bCs/>
          <w:sz w:val="24"/>
          <w:szCs w:val="24"/>
        </w:rPr>
        <w:t>7:39.</w:t>
      </w:r>
    </w:p>
    <w:p w:rsidR="00EE646C" w:rsidRDefault="00EE646C" w:rsidP="00EE646C">
      <w:pPr>
        <w:widowControl w:val="0"/>
        <w:spacing w:before="602" w:line="240" w:lineRule="auto"/>
        <w:ind w:left="2901" w:firstLine="699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:rsidR="00EE646C" w:rsidRDefault="00EE646C" w:rsidP="00EE646C">
      <w:pPr>
        <w:widowControl w:val="0"/>
        <w:spacing w:line="240" w:lineRule="auto"/>
        <w:ind w:left="2857" w:firstLine="697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La Presidente di Commissione  Clorinda Chicca</w:t>
      </w:r>
    </w:p>
    <w:p w:rsidR="00EE646C" w:rsidRDefault="00EE646C" w:rsidP="00EE646C">
      <w:pPr>
        <w:widowControl w:val="0"/>
        <w:spacing w:line="240" w:lineRule="auto"/>
        <w:ind w:left="2857" w:firstLine="697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:rsidR="009D45A9" w:rsidRDefault="00EE646C" w:rsidP="00EE646C">
      <w:pPr>
        <w:widowControl w:val="0"/>
        <w:spacing w:line="240" w:lineRule="auto"/>
        <w:ind w:left="2857" w:firstLine="697"/>
        <w:rPr>
          <w:rStyle w:val="Nessuno"/>
          <w:rFonts w:ascii="Times New Roman" w:hAnsi="Times New Roman"/>
          <w:b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La Segretaria di Commissione  Evaluna </w:t>
      </w:r>
      <w:r w:rsidR="009D45A9">
        <w:rPr>
          <w:rStyle w:val="Nessuno"/>
          <w:rFonts w:ascii="Times New Roman" w:hAnsi="Times New Roman"/>
          <w:b/>
          <w:sz w:val="24"/>
          <w:szCs w:val="24"/>
        </w:rPr>
        <w:t>Pollauszach</w:t>
      </w:r>
    </w:p>
    <w:p w:rsidR="009D45A9" w:rsidRDefault="009D45A9" w:rsidP="009D45A9">
      <w:pPr>
        <w:widowControl w:val="0"/>
        <w:spacing w:line="240" w:lineRule="auto"/>
        <w:rPr>
          <w:rStyle w:val="Nessuno"/>
          <w:rFonts w:ascii="Times New Roman" w:hAnsi="Times New Roman"/>
          <w:sz w:val="24"/>
          <w:szCs w:val="24"/>
        </w:rPr>
      </w:pPr>
    </w:p>
    <w:p w:rsidR="009D45A9" w:rsidRDefault="009D45A9" w:rsidP="009D45A9">
      <w:pPr>
        <w:widowControl w:val="0"/>
        <w:spacing w:line="240" w:lineRule="auto"/>
        <w:rPr>
          <w:rStyle w:val="Nessuno"/>
          <w:rFonts w:ascii="Times New Roman" w:hAnsi="Times New Roman"/>
          <w:sz w:val="24"/>
          <w:szCs w:val="24"/>
        </w:rPr>
      </w:pPr>
    </w:p>
    <w:p w:rsidR="00EE646C" w:rsidRPr="00907CC4" w:rsidRDefault="00EE646C" w:rsidP="00DA4BDB">
      <w:pPr>
        <w:widowControl w:val="0"/>
        <w:spacing w:before="602" w:line="240" w:lineRule="auto"/>
        <w:rPr>
          <w:sz w:val="24"/>
          <w:szCs w:val="24"/>
        </w:rPr>
      </w:pPr>
    </w:p>
    <w:sectPr w:rsidR="00EE646C" w:rsidRPr="00907CC4" w:rsidSect="00907CC4">
      <w:headerReference w:type="default" r:id="rId7"/>
      <w:footerReference w:type="default" r:id="rId8"/>
      <w:pgSz w:w="12240" w:h="15840"/>
      <w:pgMar w:top="720" w:right="1030" w:bottom="1415" w:left="1122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8F5" w:rsidRDefault="007658F5">
      <w:pPr>
        <w:spacing w:line="240" w:lineRule="auto"/>
      </w:pPr>
      <w:r>
        <w:separator/>
      </w:r>
    </w:p>
  </w:endnote>
  <w:endnote w:type="continuationSeparator" w:id="0">
    <w:p w:rsidR="007658F5" w:rsidRDefault="00765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2D" w:rsidRDefault="00EE646C">
    <w:pPr>
      <w:pStyle w:val="Pidipagina"/>
    </w:pPr>
    <w:r>
      <w:rPr>
        <w:rStyle w:val="Nessuno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8F5" w:rsidRDefault="007658F5">
      <w:pPr>
        <w:spacing w:line="240" w:lineRule="auto"/>
      </w:pPr>
      <w:r>
        <w:separator/>
      </w:r>
    </w:p>
  </w:footnote>
  <w:footnote w:type="continuationSeparator" w:id="0">
    <w:p w:rsidR="007658F5" w:rsidRDefault="00765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2D" w:rsidRDefault="00907CC4" w:rsidP="00907CC4">
    <w:pPr>
      <w:pStyle w:val="Intestazioneepidipagina"/>
      <w:jc w:val="center"/>
      <w:rPr>
        <w:rFonts w:hint="eastAsia"/>
      </w:rPr>
    </w:pPr>
    <w:r w:rsidRPr="004753DF">
      <w:rPr>
        <w:noProof/>
      </w:rPr>
      <w:drawing>
        <wp:inline distT="0" distB="0" distL="0" distR="0" wp14:anchorId="53012BE3" wp14:editId="6EFD91E8">
          <wp:extent cx="2038350" cy="1036687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874" cy="104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CC4" w:rsidRDefault="00907CC4" w:rsidP="00907CC4">
    <w:pPr>
      <w:pStyle w:val="Intestazioneepidipagin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CF0"/>
    <w:multiLevelType w:val="hybridMultilevel"/>
    <w:tmpl w:val="D5223812"/>
    <w:lvl w:ilvl="0" w:tplc="FFFFFFFF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9894EF0"/>
    <w:multiLevelType w:val="hybridMultilevel"/>
    <w:tmpl w:val="1E981FF2"/>
    <w:styleLink w:val="Stileimportato1"/>
    <w:lvl w:ilvl="0" w:tplc="E50C88E4">
      <w:start w:val="1"/>
      <w:numFmt w:val="decimal"/>
      <w:lvlText w:val="%1."/>
      <w:lvlJc w:val="left"/>
      <w:pPr>
        <w:ind w:left="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2036C8">
      <w:start w:val="1"/>
      <w:numFmt w:val="lowerLetter"/>
      <w:lvlText w:val="%2."/>
      <w:lvlJc w:val="left"/>
      <w:pPr>
        <w:ind w:left="11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A5110">
      <w:start w:val="1"/>
      <w:numFmt w:val="lowerRoman"/>
      <w:lvlText w:val="%3."/>
      <w:lvlJc w:val="left"/>
      <w:pPr>
        <w:ind w:left="1829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C3EB4">
      <w:start w:val="1"/>
      <w:numFmt w:val="decimal"/>
      <w:lvlText w:val="%4."/>
      <w:lvlJc w:val="left"/>
      <w:pPr>
        <w:ind w:left="25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ED2E8">
      <w:start w:val="1"/>
      <w:numFmt w:val="lowerLetter"/>
      <w:lvlText w:val="%5."/>
      <w:lvlJc w:val="left"/>
      <w:pPr>
        <w:ind w:left="32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924616">
      <w:start w:val="1"/>
      <w:numFmt w:val="lowerRoman"/>
      <w:lvlText w:val="%6."/>
      <w:lvlJc w:val="left"/>
      <w:pPr>
        <w:ind w:left="3989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EC834">
      <w:start w:val="1"/>
      <w:numFmt w:val="decimal"/>
      <w:lvlText w:val="%7."/>
      <w:lvlJc w:val="left"/>
      <w:pPr>
        <w:ind w:left="4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0CB92">
      <w:start w:val="1"/>
      <w:numFmt w:val="lowerLetter"/>
      <w:lvlText w:val="%8."/>
      <w:lvlJc w:val="left"/>
      <w:pPr>
        <w:ind w:left="5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0C44A">
      <w:start w:val="1"/>
      <w:numFmt w:val="lowerRoman"/>
      <w:lvlText w:val="%9."/>
      <w:lvlJc w:val="left"/>
      <w:pPr>
        <w:ind w:left="6149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F05E47"/>
    <w:multiLevelType w:val="hybridMultilevel"/>
    <w:tmpl w:val="2EA6F2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01E"/>
    <w:multiLevelType w:val="hybridMultilevel"/>
    <w:tmpl w:val="780E1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B5E"/>
    <w:multiLevelType w:val="hybridMultilevel"/>
    <w:tmpl w:val="7A441672"/>
    <w:styleLink w:val="Stileimportato2"/>
    <w:lvl w:ilvl="0" w:tplc="5D40B430">
      <w:start w:val="1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24324A">
      <w:start w:val="1"/>
      <w:numFmt w:val="bullet"/>
      <w:lvlText w:val="o"/>
      <w:lvlJc w:val="left"/>
      <w:pPr>
        <w:ind w:left="1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2027C">
      <w:start w:val="1"/>
      <w:numFmt w:val="bullet"/>
      <w:lvlText w:val="▪"/>
      <w:lvlJc w:val="left"/>
      <w:pPr>
        <w:ind w:left="1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C374E">
      <w:start w:val="1"/>
      <w:numFmt w:val="bullet"/>
      <w:lvlText w:val="•"/>
      <w:lvlJc w:val="left"/>
      <w:pPr>
        <w:ind w:left="25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3C2D44">
      <w:start w:val="1"/>
      <w:numFmt w:val="bullet"/>
      <w:lvlText w:val="o"/>
      <w:lvlJc w:val="left"/>
      <w:pPr>
        <w:ind w:left="32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C7E64">
      <w:start w:val="1"/>
      <w:numFmt w:val="bullet"/>
      <w:lvlText w:val="▪"/>
      <w:lvlJc w:val="left"/>
      <w:pPr>
        <w:ind w:left="39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0C126">
      <w:start w:val="1"/>
      <w:numFmt w:val="bullet"/>
      <w:lvlText w:val="•"/>
      <w:lvlJc w:val="left"/>
      <w:pPr>
        <w:ind w:left="4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8E8D4">
      <w:start w:val="1"/>
      <w:numFmt w:val="bullet"/>
      <w:lvlText w:val="o"/>
      <w:lvlJc w:val="left"/>
      <w:pPr>
        <w:ind w:left="5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D419CE">
      <w:start w:val="1"/>
      <w:numFmt w:val="bullet"/>
      <w:lvlText w:val="▪"/>
      <w:lvlJc w:val="left"/>
      <w:pPr>
        <w:ind w:left="6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4032F7"/>
    <w:multiLevelType w:val="hybridMultilevel"/>
    <w:tmpl w:val="EE50F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394C"/>
    <w:multiLevelType w:val="hybridMultilevel"/>
    <w:tmpl w:val="93362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B339F"/>
    <w:multiLevelType w:val="hybridMultilevel"/>
    <w:tmpl w:val="1E981FF2"/>
    <w:numStyleLink w:val="Stileimportato1"/>
  </w:abstractNum>
  <w:abstractNum w:abstractNumId="8" w15:restartNumberingAfterBreak="0">
    <w:nsid w:val="634E718E"/>
    <w:multiLevelType w:val="hybridMultilevel"/>
    <w:tmpl w:val="7A441672"/>
    <w:numStyleLink w:val="Stileimportato2"/>
  </w:abstractNum>
  <w:abstractNum w:abstractNumId="9" w15:restartNumberingAfterBreak="0">
    <w:nsid w:val="7CC97807"/>
    <w:multiLevelType w:val="hybridMultilevel"/>
    <w:tmpl w:val="0B8AE9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7"/>
    <w:lvlOverride w:ilvl="0">
      <w:startOverride w:val="2"/>
    </w:lvlOverride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2D"/>
    <w:rsid w:val="00053D05"/>
    <w:rsid w:val="0008418B"/>
    <w:rsid w:val="000B2F4E"/>
    <w:rsid w:val="000C7729"/>
    <w:rsid w:val="000D3010"/>
    <w:rsid w:val="00106387"/>
    <w:rsid w:val="00134DC4"/>
    <w:rsid w:val="00183132"/>
    <w:rsid w:val="001A2888"/>
    <w:rsid w:val="001D04E0"/>
    <w:rsid w:val="001D2912"/>
    <w:rsid w:val="001F5B80"/>
    <w:rsid w:val="002130F0"/>
    <w:rsid w:val="002501C5"/>
    <w:rsid w:val="002637D2"/>
    <w:rsid w:val="002A1F6C"/>
    <w:rsid w:val="002F7BA8"/>
    <w:rsid w:val="00307F11"/>
    <w:rsid w:val="00320B40"/>
    <w:rsid w:val="0033596A"/>
    <w:rsid w:val="00371327"/>
    <w:rsid w:val="0039497A"/>
    <w:rsid w:val="003A0140"/>
    <w:rsid w:val="003A35EC"/>
    <w:rsid w:val="003B616C"/>
    <w:rsid w:val="00412780"/>
    <w:rsid w:val="00447B4B"/>
    <w:rsid w:val="00450E5A"/>
    <w:rsid w:val="00497BDE"/>
    <w:rsid w:val="004C3FF6"/>
    <w:rsid w:val="004E4E57"/>
    <w:rsid w:val="0051390C"/>
    <w:rsid w:val="00536AFE"/>
    <w:rsid w:val="0055264D"/>
    <w:rsid w:val="005756E7"/>
    <w:rsid w:val="005B490B"/>
    <w:rsid w:val="005D05D5"/>
    <w:rsid w:val="00613DE7"/>
    <w:rsid w:val="00640D8F"/>
    <w:rsid w:val="006451E1"/>
    <w:rsid w:val="00672BC0"/>
    <w:rsid w:val="006825D0"/>
    <w:rsid w:val="006834E0"/>
    <w:rsid w:val="006A2F72"/>
    <w:rsid w:val="006B1AAF"/>
    <w:rsid w:val="006E3EE3"/>
    <w:rsid w:val="00707934"/>
    <w:rsid w:val="007143B6"/>
    <w:rsid w:val="0071761E"/>
    <w:rsid w:val="00717939"/>
    <w:rsid w:val="00720C2D"/>
    <w:rsid w:val="00723373"/>
    <w:rsid w:val="007319DB"/>
    <w:rsid w:val="007658F5"/>
    <w:rsid w:val="00771E00"/>
    <w:rsid w:val="00787633"/>
    <w:rsid w:val="007D018A"/>
    <w:rsid w:val="007E5809"/>
    <w:rsid w:val="007F7C9A"/>
    <w:rsid w:val="008156D3"/>
    <w:rsid w:val="00861F97"/>
    <w:rsid w:val="0086554F"/>
    <w:rsid w:val="00871449"/>
    <w:rsid w:val="00871EB7"/>
    <w:rsid w:val="00893033"/>
    <w:rsid w:val="008B5996"/>
    <w:rsid w:val="008C3C7C"/>
    <w:rsid w:val="008F0DC2"/>
    <w:rsid w:val="008F7426"/>
    <w:rsid w:val="00907CC4"/>
    <w:rsid w:val="0094316F"/>
    <w:rsid w:val="009703F9"/>
    <w:rsid w:val="00987F6B"/>
    <w:rsid w:val="009D45A9"/>
    <w:rsid w:val="009E4976"/>
    <w:rsid w:val="009F2486"/>
    <w:rsid w:val="00A045AB"/>
    <w:rsid w:val="00A25AC3"/>
    <w:rsid w:val="00A74628"/>
    <w:rsid w:val="00AA4124"/>
    <w:rsid w:val="00AA6C47"/>
    <w:rsid w:val="00B21DBD"/>
    <w:rsid w:val="00B55F48"/>
    <w:rsid w:val="00B61CEA"/>
    <w:rsid w:val="00B66A21"/>
    <w:rsid w:val="00BA221B"/>
    <w:rsid w:val="00C5705F"/>
    <w:rsid w:val="00C7195B"/>
    <w:rsid w:val="00C83E45"/>
    <w:rsid w:val="00C94634"/>
    <w:rsid w:val="00CC06B9"/>
    <w:rsid w:val="00D12DE1"/>
    <w:rsid w:val="00D1470D"/>
    <w:rsid w:val="00D15571"/>
    <w:rsid w:val="00D17FD8"/>
    <w:rsid w:val="00D81A03"/>
    <w:rsid w:val="00DA4BDB"/>
    <w:rsid w:val="00DF22F3"/>
    <w:rsid w:val="00E05D26"/>
    <w:rsid w:val="00E068E0"/>
    <w:rsid w:val="00E06A51"/>
    <w:rsid w:val="00E219A7"/>
    <w:rsid w:val="00E3570B"/>
    <w:rsid w:val="00E45F18"/>
    <w:rsid w:val="00E710CA"/>
    <w:rsid w:val="00E76033"/>
    <w:rsid w:val="00E8493D"/>
    <w:rsid w:val="00ED7FF4"/>
    <w:rsid w:val="00EE646C"/>
    <w:rsid w:val="00F42204"/>
    <w:rsid w:val="00F654A3"/>
    <w:rsid w:val="00FA4754"/>
    <w:rsid w:val="00FC205D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9488"/>
  <w15:docId w15:val="{64496520-25C2-4488-B303-2D5BC50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essuno">
    <w:name w:val="Nessuno"/>
    <w:rPr>
      <w:lang w:val="it-IT"/>
    </w:rPr>
  </w:style>
  <w:style w:type="paragraph" w:styleId="Paragrafoelenco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07C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CC4"/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Evaluna Pollauszach</cp:lastModifiedBy>
  <cp:revision>2</cp:revision>
  <dcterms:created xsi:type="dcterms:W3CDTF">2022-01-19T19:32:00Z</dcterms:created>
  <dcterms:modified xsi:type="dcterms:W3CDTF">2022-01-19T19:32:00Z</dcterms:modified>
</cp:coreProperties>
</file>