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2D" w:rsidRDefault="00720C2D">
      <w:pPr>
        <w:widowControl w:val="0"/>
        <w:spacing w:line="240" w:lineRule="auto"/>
        <w:ind w:left="3909"/>
        <w:rPr>
          <w:rStyle w:val="Nessuno"/>
        </w:rPr>
      </w:pPr>
    </w:p>
    <w:p w:rsidR="00720C2D" w:rsidRDefault="00EE646C">
      <w:pPr>
        <w:widowControl w:val="0"/>
        <w:spacing w:before="68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Style w:val="Nessuno"/>
          <w:rFonts w:ascii="Times New Roman" w:hAnsi="Times New Roman"/>
          <w:b/>
          <w:bCs/>
          <w:sz w:val="52"/>
          <w:szCs w:val="52"/>
        </w:rPr>
        <w:t>Verbale N. _1_/2021</w:t>
      </w:r>
    </w:p>
    <w:p w:rsidR="00720C2D" w:rsidRDefault="00EE646C">
      <w:pPr>
        <w:widowControl w:val="0"/>
        <w:spacing w:before="123" w:line="247" w:lineRule="auto"/>
        <w:ind w:left="620" w:right="623"/>
        <w:jc w:val="center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  <w:r>
        <w:rPr>
          <w:rStyle w:val="Nessuno"/>
          <w:rFonts w:ascii="Times New Roman" w:hAnsi="Times New Roman"/>
          <w:b/>
          <w:bCs/>
          <w:sz w:val="36"/>
          <w:szCs w:val="36"/>
        </w:rPr>
        <w:t xml:space="preserve">Prima seduta della III Commissione, facente parte </w:t>
      </w:r>
      <w:proofErr w:type="gramStart"/>
      <w:r>
        <w:rPr>
          <w:rStyle w:val="Nessuno"/>
          <w:rFonts w:ascii="Times New Roman" w:hAnsi="Times New Roman"/>
          <w:b/>
          <w:bCs/>
          <w:sz w:val="36"/>
          <w:szCs w:val="36"/>
        </w:rPr>
        <w:t>delle  Commissioni</w:t>
      </w:r>
      <w:proofErr w:type="gramEnd"/>
      <w:r>
        <w:rPr>
          <w:rStyle w:val="Nessuno"/>
          <w:rFonts w:ascii="Times New Roman" w:hAnsi="Times New Roman"/>
          <w:b/>
          <w:bCs/>
          <w:sz w:val="36"/>
          <w:szCs w:val="36"/>
        </w:rPr>
        <w:t xml:space="preserve"> Permanenti del Parlamento Regionale degli  Studenti della Toscana</w:t>
      </w:r>
      <w:r>
        <w:rPr>
          <w:rStyle w:val="Nessuno"/>
          <w:rFonts w:ascii="Times New Roman" w:hAnsi="Times New Roman"/>
          <w:sz w:val="28"/>
          <w:szCs w:val="28"/>
        </w:rPr>
        <w:t xml:space="preserve">. </w:t>
      </w:r>
    </w:p>
    <w:p w:rsidR="00720C2D" w:rsidRDefault="00EE646C">
      <w:pPr>
        <w:widowControl w:val="0"/>
        <w:spacing w:before="158" w:line="240" w:lineRule="auto"/>
        <w:ind w:left="1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Data: </w:t>
      </w:r>
      <w:r>
        <w:rPr>
          <w:rStyle w:val="Nessuno"/>
          <w:rFonts w:ascii="Times New Roman" w:hAnsi="Times New Roman"/>
          <w:sz w:val="24"/>
          <w:szCs w:val="24"/>
        </w:rPr>
        <w:t>17/12/2021.</w:t>
      </w:r>
    </w:p>
    <w:p w:rsidR="00720C2D" w:rsidRDefault="00EE646C">
      <w:pPr>
        <w:widowControl w:val="0"/>
        <w:spacing w:before="154" w:line="240" w:lineRule="auto"/>
        <w:ind w:left="6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Sede: </w:t>
      </w:r>
      <w:r>
        <w:rPr>
          <w:rStyle w:val="Nessuno"/>
          <w:rFonts w:ascii="Times New Roman" w:hAnsi="Times New Roman"/>
          <w:sz w:val="24"/>
          <w:szCs w:val="24"/>
        </w:rPr>
        <w:t xml:space="preserve">Sala Amintore Fanfani, Palazzo del Pegaso, Firenze. </w:t>
      </w:r>
    </w:p>
    <w:p w:rsidR="00720C2D" w:rsidRDefault="00EE646C">
      <w:pPr>
        <w:widowControl w:val="0"/>
        <w:spacing w:before="154" w:line="240" w:lineRule="auto"/>
        <w:ind w:left="6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Ora di inizio: </w:t>
      </w:r>
      <w:r>
        <w:rPr>
          <w:rStyle w:val="Nessuno"/>
          <w:rFonts w:ascii="Times New Roman" w:hAnsi="Times New Roman"/>
          <w:sz w:val="24"/>
          <w:szCs w:val="24"/>
        </w:rPr>
        <w:t>14:17.</w:t>
      </w:r>
    </w:p>
    <w:p w:rsidR="00720C2D" w:rsidRDefault="00720C2D">
      <w:pPr>
        <w:widowControl w:val="0"/>
        <w:spacing w:before="154" w:line="240" w:lineRule="auto"/>
        <w:ind w:left="6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Default="00720C2D">
      <w:pPr>
        <w:widowControl w:val="0"/>
        <w:rPr>
          <w:rStyle w:val="Nessuno"/>
        </w:rPr>
      </w:pPr>
    </w:p>
    <w:tbl>
      <w:tblPr>
        <w:tblStyle w:val="TableNormal"/>
        <w:tblW w:w="10128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1946"/>
        <w:gridCol w:w="7824"/>
        <w:gridCol w:w="179"/>
      </w:tblGrid>
      <w:tr w:rsidR="00907CC4" w:rsidTr="00907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9" w:type="dxa"/>
          <w:trHeight w:val="477"/>
        </w:trPr>
        <w:tc>
          <w:tcPr>
            <w:tcW w:w="9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7CC4" w:rsidRDefault="00907CC4" w:rsidP="001E78DE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>ODG</w:t>
            </w:r>
          </w:p>
        </w:tc>
      </w:tr>
      <w:tr w:rsidR="00907CC4" w:rsidTr="00907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9" w:type="dxa"/>
          <w:trHeight w:val="2798"/>
        </w:trPr>
        <w:tc>
          <w:tcPr>
            <w:tcW w:w="9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4" w:type="dxa"/>
              <w:bottom w:w="80" w:type="dxa"/>
              <w:right w:w="1038" w:type="dxa"/>
            </w:tcMar>
          </w:tcPr>
          <w:p w:rsidR="00907CC4" w:rsidRDefault="00907CC4" w:rsidP="001E78DE">
            <w:pPr>
              <w:widowControl w:val="0"/>
              <w:spacing w:line="417" w:lineRule="auto"/>
              <w:ind w:left="94" w:right="958" w:firstLine="13"/>
              <w:rPr>
                <w:rStyle w:val="Nessuno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 xml:space="preserve">1. Elezioni del Presidente, Vicepresidente e Segretario di </w:t>
            </w:r>
            <w:proofErr w:type="gramStart"/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>Commissione  2</w:t>
            </w:r>
            <w:proofErr w:type="gramEnd"/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 xml:space="preserve">. Comunicazioni  </w:t>
            </w:r>
          </w:p>
          <w:p w:rsidR="00907CC4" w:rsidRDefault="00907CC4" w:rsidP="001E78DE">
            <w:pPr>
              <w:widowControl w:val="0"/>
              <w:spacing w:before="55" w:line="240" w:lineRule="auto"/>
              <w:ind w:left="94"/>
              <w:rPr>
                <w:rStyle w:val="Nessuno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 xml:space="preserve">3. Proposte in merito a nuovi progetti  </w:t>
            </w:r>
          </w:p>
          <w:p w:rsidR="00907CC4" w:rsidRDefault="00907CC4" w:rsidP="001E78DE">
            <w:pPr>
              <w:widowControl w:val="0"/>
              <w:spacing w:before="263" w:line="246" w:lineRule="auto"/>
              <w:ind w:left="94" w:right="529"/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 xml:space="preserve">4. Calendarizzazione svolgimento della prossima seduta di Commissione 5. Varie ed eventuali </w:t>
            </w:r>
          </w:p>
        </w:tc>
      </w:tr>
      <w:tr w:rsidR="00720C2D" w:rsidTr="00907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9" w:type="dxa"/>
          <w:trHeight w:val="6847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Presenti:</w:t>
            </w:r>
            <w:r w:rsidR="00907CC4"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Nessuno"/>
                <w:rFonts w:ascii="Times New Roman" w:hAnsi="Times New Roman"/>
                <w:b/>
                <w:bCs/>
              </w:rPr>
              <w:t xml:space="preserve">Parlamentari </w:t>
            </w:r>
          </w:p>
        </w:tc>
        <w:tc>
          <w:tcPr>
            <w:tcW w:w="8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605" w:type="dxa"/>
            </w:tcMar>
          </w:tcPr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Gianmarco Geloso(PT).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Clorinda Chicca(LU).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Lidia 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Pardini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(LU).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Evaluna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Pollauszach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(AR).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Misia Manetti(AR).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Filippo Fortini(FI).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Asia 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Iandelli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(FI).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Maddalena Fischi(GR).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Paolo 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Polimene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(SI).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Mattia Di Maggio(SI).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Josip 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Niccolai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(PI).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Elena Sarcin</w:t>
            </w: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a(PO)</w:t>
            </w:r>
          </w:p>
          <w:p w:rsidR="00720C2D" w:rsidRDefault="00EE646C">
            <w:pPr>
              <w:widowControl w:val="0"/>
              <w:spacing w:before="35" w:line="379" w:lineRule="auto"/>
              <w:ind w:left="88" w:right="525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Sofia 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Fusani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(MS)</w:t>
            </w:r>
          </w:p>
        </w:tc>
      </w:tr>
      <w:tr w:rsidR="00720C2D" w:rsidTr="00907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9" w:type="dxa"/>
          <w:trHeight w:val="915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Docenti </w:t>
            </w:r>
          </w:p>
        </w:tc>
        <w:tc>
          <w:tcPr>
            <w:tcW w:w="8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28" w:type="dxa"/>
              <w:bottom w:w="80" w:type="dxa"/>
              <w:right w:w="80" w:type="dxa"/>
            </w:tcMar>
          </w:tcPr>
          <w:p w:rsidR="00720C2D" w:rsidRDefault="00720C2D"/>
        </w:tc>
      </w:tr>
      <w:tr w:rsidR="00720C2D" w:rsidTr="00907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9" w:type="dxa"/>
          <w:trHeight w:val="79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t>Esterni</w:t>
            </w:r>
          </w:p>
        </w:tc>
        <w:tc>
          <w:tcPr>
            <w:tcW w:w="8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720C2D"/>
        </w:tc>
      </w:tr>
      <w:tr w:rsidR="00720C2D" w:rsidTr="00907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9" w:type="dxa"/>
          <w:trHeight w:val="820"/>
        </w:trPr>
        <w:tc>
          <w:tcPr>
            <w:tcW w:w="9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>Assenti Giustificati:</w:t>
            </w:r>
          </w:p>
        </w:tc>
      </w:tr>
      <w:tr w:rsidR="00720C2D" w:rsidTr="00907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9" w:type="dxa"/>
          <w:trHeight w:val="2236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</w:rPr>
              <w:lastRenderedPageBreak/>
              <w:t xml:space="preserve">Parlamentari </w:t>
            </w:r>
          </w:p>
        </w:tc>
        <w:tc>
          <w:tcPr>
            <w:tcW w:w="8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ind w:left="89"/>
              <w:rPr>
                <w:rStyle w:val="Ness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Alice D'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Ettole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(FI).</w:t>
            </w:r>
          </w:p>
          <w:p w:rsidR="00720C2D" w:rsidRDefault="00EE646C">
            <w:pPr>
              <w:widowControl w:val="0"/>
              <w:spacing w:line="240" w:lineRule="auto"/>
              <w:ind w:left="89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Alessandro 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Colonaci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(LI).</w:t>
            </w:r>
          </w:p>
        </w:tc>
      </w:tr>
      <w:tr w:rsidR="00720C2D" w:rsidTr="00907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79" w:type="dxa"/>
          <w:trHeight w:val="820"/>
        </w:trPr>
        <w:tc>
          <w:tcPr>
            <w:tcW w:w="9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>Assenti Ingiustificati:</w:t>
            </w:r>
          </w:p>
        </w:tc>
      </w:tr>
    </w:tbl>
    <w:p w:rsidR="00720C2D" w:rsidRDefault="00720C2D">
      <w:pPr>
        <w:widowControl w:val="0"/>
        <w:spacing w:line="240" w:lineRule="auto"/>
        <w:ind w:left="183" w:hanging="183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C2D" w:rsidRDefault="00720C2D">
      <w:pPr>
        <w:widowControl w:val="0"/>
        <w:rPr>
          <w:rStyle w:val="Nessuno"/>
        </w:rPr>
      </w:pPr>
    </w:p>
    <w:p w:rsidR="00720C2D" w:rsidRDefault="00720C2D">
      <w:pPr>
        <w:widowControl w:val="0"/>
        <w:rPr>
          <w:rStyle w:val="Nessuno"/>
        </w:rPr>
      </w:pPr>
    </w:p>
    <w:p w:rsidR="00720C2D" w:rsidRDefault="00720C2D">
      <w:pPr>
        <w:widowControl w:val="0"/>
        <w:spacing w:line="240" w:lineRule="auto"/>
        <w:ind w:left="3909"/>
        <w:rPr>
          <w:rStyle w:val="Nessuno"/>
        </w:rPr>
      </w:pPr>
    </w:p>
    <w:tbl>
      <w:tblPr>
        <w:tblStyle w:val="TableNormal"/>
        <w:tblW w:w="9949" w:type="dxa"/>
        <w:tblInd w:w="29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8003"/>
      </w:tblGrid>
      <w:tr w:rsidR="00720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1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0" w:type="dxa"/>
            </w:tcMar>
          </w:tcPr>
          <w:p w:rsidR="00720C2D" w:rsidRDefault="00EE646C" w:rsidP="00907CC4">
            <w:pPr>
              <w:widowControl w:val="0"/>
              <w:spacing w:line="240" w:lineRule="auto"/>
              <w:ind w:right="189"/>
              <w:jc w:val="right"/>
            </w:pPr>
            <w:r>
              <w:rPr>
                <w:rStyle w:val="Nessuno"/>
                <w:rFonts w:ascii="Times New Roman" w:hAnsi="Times New Roman"/>
                <w:b/>
                <w:bCs/>
              </w:rPr>
              <w:t>Parlamentar</w:t>
            </w:r>
            <w:r w:rsidR="00907CC4">
              <w:rPr>
                <w:rStyle w:val="Nessuno"/>
                <w:rFonts w:ascii="Times New Roman" w:hAnsi="Times New Roman"/>
                <w:b/>
                <w:bCs/>
              </w:rPr>
              <w:t>i</w:t>
            </w:r>
            <w:r>
              <w:rPr>
                <w:rStyle w:val="Nessuno"/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</w:tcPr>
          <w:p w:rsidR="00720C2D" w:rsidRDefault="00720C2D"/>
        </w:tc>
      </w:tr>
      <w:tr w:rsidR="00720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9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8"/>
                <w:szCs w:val="28"/>
              </w:rPr>
              <w:t>Funzioni Strumentali</w:t>
            </w:r>
          </w:p>
        </w:tc>
      </w:tr>
      <w:tr w:rsidR="00720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88" w:type="dxa"/>
            </w:tcMar>
          </w:tcPr>
          <w:p w:rsidR="00720C2D" w:rsidRDefault="00EE646C" w:rsidP="00907CC4">
            <w:pPr>
              <w:widowControl w:val="0"/>
              <w:spacing w:line="240" w:lineRule="auto"/>
              <w:ind w:right="389"/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Presiede </w:t>
            </w:r>
          </w:p>
        </w:tc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ind w:left="88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Chicca Clorinda(LU).</w:t>
            </w:r>
          </w:p>
        </w:tc>
      </w:tr>
      <w:tr w:rsidR="00720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86" w:type="dxa"/>
            </w:tcMar>
          </w:tcPr>
          <w:p w:rsidR="00720C2D" w:rsidRDefault="00EE646C" w:rsidP="00907CC4">
            <w:pPr>
              <w:widowControl w:val="0"/>
              <w:spacing w:line="240" w:lineRule="auto"/>
            </w:pPr>
            <w:r>
              <w:rPr>
                <w:rStyle w:val="Nessuno"/>
                <w:rFonts w:ascii="Times New Roman" w:hAnsi="Times New Roman"/>
                <w:b/>
                <w:bCs/>
              </w:rPr>
              <w:t xml:space="preserve">Verbalizza </w:t>
            </w:r>
          </w:p>
        </w:tc>
        <w:tc>
          <w:tcPr>
            <w:tcW w:w="8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:rsidR="00720C2D" w:rsidRDefault="00EE646C">
            <w:pPr>
              <w:widowControl w:val="0"/>
              <w:spacing w:line="240" w:lineRule="auto"/>
              <w:ind w:left="88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Evaluna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Pollauszach</w:t>
            </w:r>
            <w:proofErr w:type="spellEnd"/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(AR).</w:t>
            </w:r>
          </w:p>
        </w:tc>
      </w:tr>
    </w:tbl>
    <w:p w:rsidR="00720C2D" w:rsidRDefault="00720C2D">
      <w:pPr>
        <w:widowControl w:val="0"/>
        <w:spacing w:line="240" w:lineRule="auto"/>
        <w:ind w:left="183" w:hanging="183"/>
        <w:rPr>
          <w:rStyle w:val="Nessuno"/>
        </w:rPr>
      </w:pPr>
    </w:p>
    <w:p w:rsidR="00720C2D" w:rsidRDefault="00720C2D">
      <w:pPr>
        <w:widowControl w:val="0"/>
        <w:rPr>
          <w:rStyle w:val="Nessuno"/>
        </w:rPr>
      </w:pPr>
    </w:p>
    <w:p w:rsidR="00720C2D" w:rsidRDefault="00720C2D">
      <w:pPr>
        <w:widowControl w:val="0"/>
        <w:rPr>
          <w:rStyle w:val="Nessuno"/>
        </w:rPr>
      </w:pPr>
    </w:p>
    <w:p w:rsidR="00720C2D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</w:rPr>
        <w:t xml:space="preserve">Constatata la regolare convocazione ed il numero legale, la Presidente pro-tempore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Evaluna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essuno"/>
          <w:rFonts w:ascii="Times New Roman" w:hAnsi="Times New Roman"/>
          <w:sz w:val="24"/>
          <w:szCs w:val="24"/>
        </w:rPr>
        <w:t>Pollauszach</w:t>
      </w:r>
      <w:proofErr w:type="spellEnd"/>
      <w:r>
        <w:rPr>
          <w:rStyle w:val="Nessuno"/>
          <w:rFonts w:ascii="Times New Roman" w:hAnsi="Times New Roman"/>
          <w:sz w:val="24"/>
          <w:szCs w:val="24"/>
        </w:rPr>
        <w:t xml:space="preserve">(AR) dichiara aperta la seduta. 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>ODG: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0C2D" w:rsidRPr="00907CC4" w:rsidRDefault="00EE646C">
      <w:pPr>
        <w:pStyle w:val="Paragrafoelenco"/>
        <w:widowControl w:val="0"/>
        <w:numPr>
          <w:ilvl w:val="0"/>
          <w:numId w:val="2"/>
        </w:numPr>
        <w:spacing w:before="16" w:line="240" w:lineRule="auto"/>
        <w:rPr>
          <w:rFonts w:ascii="Times New Roman" w:hAnsi="Times New Roman"/>
          <w:b/>
          <w:bCs/>
          <w:sz w:val="24"/>
          <w:szCs w:val="24"/>
        </w:rPr>
      </w:pPr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>Elezioni del Presidente, Vicepresidente e Segretario di Commissione</w:t>
      </w:r>
    </w:p>
    <w:p w:rsidR="00907CC4" w:rsidRPr="00907CC4" w:rsidRDefault="00907CC4">
      <w:pPr>
        <w:widowControl w:val="0"/>
        <w:spacing w:before="16" w:line="240" w:lineRule="auto"/>
        <w:ind w:left="29"/>
        <w:rPr>
          <w:rStyle w:val="Nessuno"/>
          <w:rFonts w:ascii="Times New Roman" w:hAnsi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 xml:space="preserve">I </w:t>
      </w:r>
      <w:r w:rsidRPr="00907CC4">
        <w:rPr>
          <w:rStyle w:val="Nessuno"/>
          <w:rFonts w:ascii="Times New Roman" w:hAnsi="Times New Roman"/>
          <w:sz w:val="24"/>
          <w:szCs w:val="24"/>
        </w:rPr>
        <w:t>parlamentari sono invitati a presentare le candidature per il ruolo di Presidente di Commissione.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Si candida: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Clorinda Chicca(LU).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Si procede alle votazioni a scrutinio segreto. A conclusione di quest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ultime si esegue il conteggio delle schede.</w:t>
      </w:r>
    </w:p>
    <w:p w:rsidR="00720C2D" w:rsidRPr="00907CC4" w:rsidRDefault="00720C2D">
      <w:pPr>
        <w:widowControl w:val="0"/>
        <w:spacing w:before="16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-Schede Valide: 12.</w:t>
      </w: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-Bianche:0.</w:t>
      </w: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-Nulle: 1.</w:t>
      </w:r>
    </w:p>
    <w:p w:rsidR="00720C2D" w:rsidRPr="00907CC4" w:rsidRDefault="00720C2D">
      <w:pPr>
        <w:widowControl w:val="0"/>
        <w:spacing w:before="16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Allo spoglio delle schede votate risultano:</w:t>
      </w:r>
    </w:p>
    <w:p w:rsidR="00907CC4" w:rsidRPr="00907CC4" w:rsidRDefault="00907CC4">
      <w:pPr>
        <w:widowControl w:val="0"/>
        <w:spacing w:before="16" w:line="240" w:lineRule="auto"/>
        <w:ind w:left="29"/>
        <w:rPr>
          <w:rStyle w:val="Nessuno"/>
          <w:rFonts w:ascii="Times New Roman" w:hAnsi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-Voti favorevoli per Clorinda Chicca(LU): 12.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>Avendo raggiunto la maggioranza semplice viene eletta come Presidente di Commissione Clorinda Chicca(LU).</w:t>
      </w:r>
    </w:p>
    <w:p w:rsidR="00720C2D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Successivamente si passa alle candidature per il ruolo di Vicepresidente di Commissione.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Si candidano: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Evaluna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Pollauszach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>(AR).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Geloso Gianmarco(PT).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720C2D">
      <w:pPr>
        <w:widowControl w:val="0"/>
        <w:spacing w:before="16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lastRenderedPageBreak/>
        <w:t>Vengono eseguite le votazioni a scrutinio segreto per poi passare al conteggio delle schede.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 w:rsidP="00907CC4">
      <w:pPr>
        <w:pStyle w:val="Paragrafoelenco"/>
        <w:widowControl w:val="0"/>
        <w:numPr>
          <w:ilvl w:val="0"/>
          <w:numId w:val="4"/>
        </w:numPr>
        <w:spacing w:before="16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Schede Valide: 13.</w:t>
      </w:r>
    </w:p>
    <w:p w:rsidR="00720C2D" w:rsidRPr="00907CC4" w:rsidRDefault="00EE646C">
      <w:pPr>
        <w:pStyle w:val="Paragrafoelenco"/>
        <w:widowControl w:val="0"/>
        <w:numPr>
          <w:ilvl w:val="0"/>
          <w:numId w:val="4"/>
        </w:numPr>
        <w:spacing w:before="16" w:line="240" w:lineRule="auto"/>
        <w:rPr>
          <w:rFonts w:ascii="Times New Roman" w:hAnsi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B</w:t>
      </w:r>
      <w:r w:rsidRPr="00907CC4">
        <w:rPr>
          <w:rStyle w:val="Nessuno"/>
          <w:rFonts w:ascii="Times New Roman" w:hAnsi="Times New Roman"/>
          <w:sz w:val="24"/>
          <w:szCs w:val="24"/>
        </w:rPr>
        <w:t>ianche: 0.</w:t>
      </w:r>
    </w:p>
    <w:p w:rsidR="00720C2D" w:rsidRPr="00907CC4" w:rsidRDefault="00EE646C">
      <w:pPr>
        <w:pStyle w:val="Paragrafoelenco"/>
        <w:widowControl w:val="0"/>
        <w:numPr>
          <w:ilvl w:val="0"/>
          <w:numId w:val="4"/>
        </w:numPr>
        <w:spacing w:before="16" w:line="240" w:lineRule="auto"/>
        <w:rPr>
          <w:rFonts w:ascii="Times New Roman" w:hAnsi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Nulle: 0.</w:t>
      </w:r>
    </w:p>
    <w:p w:rsidR="00720C2D" w:rsidRPr="00907CC4" w:rsidRDefault="00720C2D">
      <w:pPr>
        <w:widowControl w:val="0"/>
        <w:spacing w:before="16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Giunti allo spoglio delle schede vengono mostrati i seguenti risultati:</w:t>
      </w:r>
    </w:p>
    <w:p w:rsidR="00720C2D" w:rsidRPr="00907CC4" w:rsidRDefault="00720C2D">
      <w:pPr>
        <w:widowControl w:val="0"/>
        <w:spacing w:before="16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 w:rsidP="00907CC4">
      <w:pPr>
        <w:pStyle w:val="Paragrafoelenco"/>
        <w:widowControl w:val="0"/>
        <w:numPr>
          <w:ilvl w:val="0"/>
          <w:numId w:val="4"/>
        </w:numPr>
        <w:spacing w:before="16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 xml:space="preserve">Voti favorevoli per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Evaluna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Pollauszach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>(AR): 6.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 w:rsidP="00907CC4">
      <w:pPr>
        <w:pStyle w:val="Paragrafoelenco"/>
        <w:widowControl w:val="0"/>
        <w:numPr>
          <w:ilvl w:val="0"/>
          <w:numId w:val="4"/>
        </w:numPr>
        <w:spacing w:before="16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Voti favorevoli per Gianmarco Geloso (PT): 7.</w:t>
      </w:r>
    </w:p>
    <w:p w:rsidR="00720C2D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:rsidR="00720C2D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>Avendo raggiunto la maggioranza semplice viene eletto come Vicepresidente di Commissione Gianmarco Geloso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 xml:space="preserve">(PT). </w:t>
      </w:r>
    </w:p>
    <w:p w:rsidR="00907CC4" w:rsidRPr="00907CC4" w:rsidRDefault="00907CC4">
      <w:pPr>
        <w:widowControl w:val="0"/>
        <w:spacing w:before="16" w:line="240" w:lineRule="auto"/>
        <w:ind w:left="29"/>
        <w:rPr>
          <w:rStyle w:val="Nessuno"/>
          <w:rFonts w:ascii="Times New Roman" w:hAnsi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Infine i parlamentari sono invitati a presentare le candidature per il ruolo di Segretario di Commissione.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Vengono eseguite le votazioni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 a scrutinio segreto per poi passare al conteggio delle schede.</w:t>
      </w:r>
    </w:p>
    <w:p w:rsidR="00720C2D" w:rsidRPr="00907CC4" w:rsidRDefault="00720C2D">
      <w:pPr>
        <w:widowControl w:val="0"/>
        <w:spacing w:before="16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Si candida: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Evaluna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Pollauszach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>(AR).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 w:rsidP="00907CC4">
      <w:pPr>
        <w:pStyle w:val="Paragrafoelenco"/>
        <w:widowControl w:val="0"/>
        <w:numPr>
          <w:ilvl w:val="0"/>
          <w:numId w:val="4"/>
        </w:numPr>
        <w:spacing w:before="16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Schede Valide: 12.</w:t>
      </w:r>
    </w:p>
    <w:p w:rsidR="00720C2D" w:rsidRPr="00907CC4" w:rsidRDefault="00EE646C">
      <w:pPr>
        <w:pStyle w:val="Paragrafoelenco"/>
        <w:widowControl w:val="0"/>
        <w:numPr>
          <w:ilvl w:val="0"/>
          <w:numId w:val="4"/>
        </w:numPr>
        <w:spacing w:before="16" w:line="240" w:lineRule="auto"/>
        <w:rPr>
          <w:rFonts w:ascii="Times New Roman" w:hAnsi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Bianche: 0.</w:t>
      </w:r>
    </w:p>
    <w:p w:rsidR="00720C2D" w:rsidRPr="00907CC4" w:rsidRDefault="00EE646C">
      <w:pPr>
        <w:pStyle w:val="Paragrafoelenco"/>
        <w:widowControl w:val="0"/>
        <w:numPr>
          <w:ilvl w:val="0"/>
          <w:numId w:val="4"/>
        </w:numPr>
        <w:spacing w:before="16" w:line="240" w:lineRule="auto"/>
        <w:rPr>
          <w:rFonts w:ascii="Times New Roman" w:hAnsi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Nulle: 1.</w:t>
      </w:r>
    </w:p>
    <w:p w:rsidR="00720C2D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Giunti allo spoglio delle schede vengono mostrati i seguenti risultati:</w:t>
      </w:r>
    </w:p>
    <w:p w:rsidR="00720C2D" w:rsidRPr="00907CC4" w:rsidRDefault="00720C2D">
      <w:pPr>
        <w:widowControl w:val="0"/>
        <w:spacing w:before="16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 xml:space="preserve">-Voti favorevoli per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Evaluna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 xml:space="preserve">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Pollauszach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>(AR): 12.</w:t>
      </w:r>
    </w:p>
    <w:p w:rsidR="00720C2D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:rsidR="00720C2D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8"/>
          <w:szCs w:val="28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 xml:space="preserve">Avendo raggiunto la maggioranza semplice viene eletta come Segretaria di Commissione </w:t>
      </w:r>
      <w:proofErr w:type="spellStart"/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>Evaluna</w:t>
      </w:r>
      <w:proofErr w:type="spellEnd"/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>Pollauszach</w:t>
      </w:r>
      <w:proofErr w:type="spellEnd"/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>(AR).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0C2D" w:rsidRPr="00907CC4" w:rsidRDefault="00EE646C">
      <w:pPr>
        <w:pStyle w:val="Paragrafoelenco"/>
        <w:widowControl w:val="0"/>
        <w:numPr>
          <w:ilvl w:val="0"/>
          <w:numId w:val="5"/>
        </w:numPr>
        <w:spacing w:before="16" w:line="240" w:lineRule="auto"/>
        <w:rPr>
          <w:rFonts w:ascii="Times New Roman" w:hAnsi="Times New Roman"/>
          <w:b/>
          <w:bCs/>
          <w:sz w:val="24"/>
          <w:szCs w:val="24"/>
        </w:rPr>
      </w:pPr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lastRenderedPageBreak/>
        <w:t>Comunicazioni</w:t>
      </w:r>
    </w:p>
    <w:p w:rsidR="00720C2D" w:rsidRPr="00907CC4" w:rsidRDefault="00720C2D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0C2D" w:rsidRPr="00907CC4" w:rsidRDefault="00EE646C">
      <w:pPr>
        <w:widowControl w:val="0"/>
        <w:spacing w:before="16" w:line="240" w:lineRule="auto"/>
        <w:ind w:left="29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A conclusione delle elezioni delle cariche all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interno della Commissione non vi sono </w:t>
      </w:r>
      <w:r w:rsidRPr="00907CC4">
        <w:rPr>
          <w:rStyle w:val="Nessuno"/>
          <w:rFonts w:ascii="Times New Roman" w:hAnsi="Times New Roman"/>
          <w:sz w:val="24"/>
          <w:szCs w:val="24"/>
        </w:rPr>
        <w:t>comunicazioni.</w:t>
      </w:r>
    </w:p>
    <w:p w:rsidR="00720C2D" w:rsidRPr="00907CC4" w:rsidRDefault="00720C2D">
      <w:pPr>
        <w:widowControl w:val="0"/>
        <w:spacing w:before="109" w:line="237" w:lineRule="auto"/>
        <w:ind w:right="165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:rsidR="00720C2D" w:rsidRPr="00907CC4" w:rsidRDefault="00EE646C">
      <w:pPr>
        <w:widowControl w:val="0"/>
        <w:spacing w:before="632" w:line="240" w:lineRule="auto"/>
        <w:ind w:left="10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 xml:space="preserve">3. Proposte in merito a nuovi progetti  </w:t>
      </w:r>
    </w:p>
    <w:p w:rsidR="00720C2D" w:rsidRPr="00907CC4" w:rsidRDefault="00EE646C">
      <w:pPr>
        <w:widowControl w:val="0"/>
        <w:spacing w:before="118" w:line="240" w:lineRule="auto"/>
        <w:ind w:left="2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Inizio discussione in merito alla progettualit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à </w:t>
      </w:r>
      <w:r w:rsidRPr="00907CC4">
        <w:rPr>
          <w:rStyle w:val="Nessuno"/>
          <w:rFonts w:ascii="Times New Roman" w:hAnsi="Times New Roman"/>
          <w:sz w:val="24"/>
          <w:szCs w:val="24"/>
        </w:rPr>
        <w:t>nell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anno 2021-2022.</w:t>
      </w:r>
    </w:p>
    <w:p w:rsidR="00720C2D" w:rsidRPr="00907CC4" w:rsidRDefault="00EE646C">
      <w:pPr>
        <w:widowControl w:val="0"/>
        <w:spacing w:before="118" w:line="240" w:lineRule="auto"/>
        <w:ind w:left="2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Il Parlamentare Gianmarco Geloso(PT) propone di impegnare una parte della progettualit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à 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annuale sulla stesura di un disegno di legge similare negli intenti al </w:t>
      </w:r>
      <w:r w:rsidRPr="00907CC4">
        <w:rPr>
          <w:rStyle w:val="Nessuno"/>
          <w:rFonts w:ascii="Times New Roman" w:hAnsi="Times New Roman"/>
          <w:sz w:val="24"/>
          <w:szCs w:val="24"/>
        </w:rPr>
        <w:t>«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DDL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Zan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>»</w:t>
      </w:r>
      <w:r w:rsidRPr="00907CC4">
        <w:rPr>
          <w:rStyle w:val="Nessuno"/>
          <w:rFonts w:ascii="Times New Roman" w:hAnsi="Times New Roman"/>
          <w:sz w:val="24"/>
          <w:szCs w:val="24"/>
        </w:rPr>
        <w:t>, poi applicabile se concordato con il Consiglio Regionale in ambito regionale; altrimenti il Parlamentare suggerisce la stesura di linee guida generali da attuare a livello sc</w:t>
      </w:r>
      <w:r w:rsidRPr="00907CC4">
        <w:rPr>
          <w:rStyle w:val="Nessuno"/>
          <w:rFonts w:ascii="Times New Roman" w:hAnsi="Times New Roman"/>
          <w:sz w:val="24"/>
          <w:szCs w:val="24"/>
        </w:rPr>
        <w:t>olastico regionale; sottolinea poi 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importanza del fatto che un progetto simile dovrebbe partire proprio dalla Toscana, terra di diritti nella quale per prima fu abolita la pena di morte.</w:t>
      </w:r>
    </w:p>
    <w:p w:rsidR="00720C2D" w:rsidRPr="00907CC4" w:rsidRDefault="00EE646C">
      <w:pPr>
        <w:widowControl w:val="0"/>
        <w:spacing w:before="118" w:line="240" w:lineRule="auto"/>
        <w:ind w:left="2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 xml:space="preserve">La Parlamentare Lidia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Pardini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 xml:space="preserve">(LU) aggiunge importanti informazioni </w:t>
      </w:r>
      <w:r w:rsidRPr="00907CC4">
        <w:rPr>
          <w:rStyle w:val="Nessuno"/>
          <w:rFonts w:ascii="Times New Roman" w:hAnsi="Times New Roman"/>
          <w:sz w:val="24"/>
          <w:szCs w:val="24"/>
        </w:rPr>
        <w:t>riguardanti progettualit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à </w:t>
      </w:r>
      <w:r w:rsidRPr="00907CC4">
        <w:rPr>
          <w:rStyle w:val="Nessuno"/>
          <w:rFonts w:ascii="Times New Roman" w:hAnsi="Times New Roman"/>
          <w:sz w:val="24"/>
          <w:szCs w:val="24"/>
        </w:rPr>
        <w:t>del Parlamento Regionale Degli Studenti relative all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anno 2020-2021 similari al progetto proposto dal Parlamentare Gianmarco Geloso(PT); tale progetto non fu portato ad approvazione ma avendo gi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à </w:t>
      </w:r>
      <w:r w:rsidRPr="00907CC4">
        <w:rPr>
          <w:rStyle w:val="Nessuno"/>
          <w:rFonts w:ascii="Times New Roman" w:hAnsi="Times New Roman"/>
          <w:sz w:val="24"/>
          <w:szCs w:val="24"/>
        </w:rPr>
        <w:t>delle linee guida prefissate viene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 proposto come possibile progetto da perseguire nell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annualit</w:t>
      </w:r>
      <w:r w:rsidRPr="00907CC4">
        <w:rPr>
          <w:rStyle w:val="Nessuno"/>
          <w:rFonts w:ascii="Times New Roman" w:hAnsi="Times New Roman"/>
          <w:sz w:val="24"/>
          <w:szCs w:val="24"/>
        </w:rPr>
        <w:t>á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 xml:space="preserve"> </w:t>
      </w:r>
      <w:r w:rsidRPr="00907CC4">
        <w:rPr>
          <w:rStyle w:val="Nessuno"/>
          <w:rFonts w:ascii="Times New Roman" w:hAnsi="Times New Roman"/>
          <w:sz w:val="24"/>
          <w:szCs w:val="24"/>
        </w:rPr>
        <w:t>2021-2022.</w:t>
      </w:r>
    </w:p>
    <w:p w:rsidR="00720C2D" w:rsidRPr="00907CC4" w:rsidRDefault="00EE646C">
      <w:pPr>
        <w:widowControl w:val="0"/>
        <w:spacing w:before="118" w:line="240" w:lineRule="auto"/>
        <w:ind w:left="2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La Presidente Clorinda Chicca(LU) sottolinea le problematiche di tale progetto quali la poca concretezza di esso, anch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essa propone di continuare a lavorare sul progetto passato ma r</w:t>
      </w:r>
      <w:r w:rsidRPr="00907CC4">
        <w:rPr>
          <w:rStyle w:val="Nessuno"/>
          <w:rFonts w:ascii="Times New Roman" w:hAnsi="Times New Roman"/>
          <w:sz w:val="24"/>
          <w:szCs w:val="24"/>
        </w:rPr>
        <w:t>endendolo pi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ù </w:t>
      </w:r>
      <w:r w:rsidRPr="00907CC4">
        <w:rPr>
          <w:rStyle w:val="Nessuno"/>
          <w:rFonts w:ascii="Times New Roman" w:hAnsi="Times New Roman"/>
          <w:sz w:val="24"/>
          <w:szCs w:val="24"/>
        </w:rPr>
        <w:t>concreto e attuabile.</w:t>
      </w:r>
    </w:p>
    <w:p w:rsidR="00720C2D" w:rsidRPr="00907CC4" w:rsidRDefault="00EE646C">
      <w:pPr>
        <w:widowControl w:val="0"/>
        <w:spacing w:before="118" w:line="240" w:lineRule="auto"/>
        <w:ind w:left="2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 xml:space="preserve">Il Parlamentare Josip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Niccolai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>(PI) propone la creazione di un progetto simultaneo da proporre direttamente dentro le scuole, atto all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educazione su tematiche quali: 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educazione sessuale inclusiva, atta a portare avanti </w:t>
      </w:r>
      <w:r w:rsidRPr="00907CC4">
        <w:rPr>
          <w:rStyle w:val="Nessuno"/>
          <w:rFonts w:ascii="Times New Roman" w:hAnsi="Times New Roman"/>
          <w:sz w:val="24"/>
          <w:szCs w:val="24"/>
        </w:rPr>
        <w:t>anche tematiche fondamentali come 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affettivit</w:t>
      </w:r>
      <w:r w:rsidRPr="00907CC4">
        <w:rPr>
          <w:rStyle w:val="Nessuno"/>
          <w:rFonts w:ascii="Times New Roman" w:hAnsi="Times New Roman"/>
          <w:sz w:val="24"/>
          <w:szCs w:val="24"/>
        </w:rPr>
        <w:t>à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,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romanticit</w:t>
      </w:r>
      <w:r w:rsidRPr="00907CC4">
        <w:rPr>
          <w:rStyle w:val="Nessuno"/>
          <w:rFonts w:ascii="Times New Roman" w:hAnsi="Times New Roman"/>
          <w:sz w:val="24"/>
          <w:szCs w:val="24"/>
        </w:rPr>
        <w:t>á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 xml:space="preserve"> </w:t>
      </w:r>
      <w:r w:rsidRPr="00907CC4">
        <w:rPr>
          <w:rStyle w:val="Nessuno"/>
          <w:rFonts w:ascii="Times New Roman" w:hAnsi="Times New Roman"/>
          <w:sz w:val="24"/>
          <w:szCs w:val="24"/>
        </w:rPr>
        <w:t>e identit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à </w:t>
      </w:r>
      <w:r w:rsidRPr="00907CC4">
        <w:rPr>
          <w:rStyle w:val="Nessuno"/>
          <w:rFonts w:ascii="Times New Roman" w:hAnsi="Times New Roman"/>
          <w:sz w:val="24"/>
          <w:szCs w:val="24"/>
        </w:rPr>
        <w:t>di genere; la Presidente Clorinda Chicca(LU) inoltre propone di inserire nel progetto 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inserimento negli edifici scolastici di bagni e spogliatoio gender-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neutral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 xml:space="preserve"> seguendo 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esempio di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 alcune universit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à </w:t>
      </w:r>
      <w:r w:rsidRPr="00907CC4">
        <w:rPr>
          <w:rStyle w:val="Nessuno"/>
          <w:rFonts w:ascii="Times New Roman" w:hAnsi="Times New Roman"/>
          <w:sz w:val="24"/>
          <w:szCs w:val="24"/>
        </w:rPr>
        <w:t>pisane e sottolinea 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importanza dell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educazione sessuale, affettiva, romantica e relativa all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identit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à 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di genere, come precedentemente evidenziato dal Parlamentare Josip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Niccolai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 xml:space="preserve">(PI); la Presidente sottolinea anche come i due progetti </w:t>
      </w:r>
      <w:r w:rsidRPr="00907CC4">
        <w:rPr>
          <w:rStyle w:val="Nessuno"/>
          <w:rFonts w:ascii="Times New Roman" w:hAnsi="Times New Roman"/>
          <w:sz w:val="24"/>
          <w:szCs w:val="24"/>
        </w:rPr>
        <w:t>citati in precedenza possano andare di pari passo.</w:t>
      </w:r>
    </w:p>
    <w:p w:rsidR="00720C2D" w:rsidRPr="00907CC4" w:rsidRDefault="00EE646C">
      <w:pPr>
        <w:widowControl w:val="0"/>
        <w:spacing w:before="118" w:line="240" w:lineRule="auto"/>
        <w:ind w:left="2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Nella commissione si apre un dibattito costruttivo sull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importanza dell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organizzazione della progettualit</w:t>
      </w:r>
      <w:r w:rsidRPr="00907CC4">
        <w:rPr>
          <w:rStyle w:val="Nessuno"/>
          <w:rFonts w:ascii="Times New Roman" w:hAnsi="Times New Roman"/>
          <w:sz w:val="24"/>
          <w:szCs w:val="24"/>
        </w:rPr>
        <w:t>à</w:t>
      </w:r>
      <w:r w:rsidRPr="00907CC4">
        <w:rPr>
          <w:rStyle w:val="Nessuno"/>
          <w:rFonts w:ascii="Times New Roman" w:hAnsi="Times New Roman"/>
          <w:sz w:val="24"/>
          <w:szCs w:val="24"/>
        </w:rPr>
        <w:t>, viene chiarita la natura della III Commissione come un organo atto alla rappresentanza di tutte l</w:t>
      </w:r>
      <w:r w:rsidRPr="00907CC4">
        <w:rPr>
          <w:rStyle w:val="Nessuno"/>
          <w:rFonts w:ascii="Times New Roman" w:hAnsi="Times New Roman"/>
          <w:sz w:val="24"/>
          <w:szCs w:val="24"/>
        </w:rPr>
        <w:t>e idee dei partecipanti ad essa, un organo molto attivo che solitamente lavora su pi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ù </w:t>
      </w:r>
      <w:r w:rsidRPr="00907CC4">
        <w:rPr>
          <w:rStyle w:val="Nessuno"/>
          <w:rFonts w:ascii="Times New Roman" w:hAnsi="Times New Roman"/>
          <w:sz w:val="24"/>
          <w:szCs w:val="24"/>
        </w:rPr>
        <w:t>progetti simultaneamente e spesso cooperando con altre commissioni.</w:t>
      </w:r>
    </w:p>
    <w:p w:rsidR="00720C2D" w:rsidRPr="00907CC4" w:rsidRDefault="00EE646C">
      <w:pPr>
        <w:widowControl w:val="0"/>
        <w:spacing w:before="118" w:line="240" w:lineRule="auto"/>
        <w:ind w:left="2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 xml:space="preserve">Il Parlamentare Paolo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Polimene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>(SI) concentra il suo intervento su progettualit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à </w:t>
      </w:r>
      <w:r w:rsidRPr="00907CC4">
        <w:rPr>
          <w:rStyle w:val="Nessuno"/>
          <w:rFonts w:ascii="Times New Roman" w:hAnsi="Times New Roman"/>
          <w:sz w:val="24"/>
          <w:szCs w:val="24"/>
        </w:rPr>
        <w:t>relative alle problema</w:t>
      </w:r>
      <w:r w:rsidRPr="00907CC4">
        <w:rPr>
          <w:rStyle w:val="Nessuno"/>
          <w:rFonts w:ascii="Times New Roman" w:hAnsi="Times New Roman"/>
          <w:sz w:val="24"/>
          <w:szCs w:val="24"/>
        </w:rPr>
        <w:t>tiche riscontrabili dagli studenti e dai giovani in ambito Toscano nell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ambito dello sport, propone progettualit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à </w:t>
      </w:r>
      <w:r w:rsidRPr="00907CC4">
        <w:rPr>
          <w:rStyle w:val="Nessuno"/>
          <w:rFonts w:ascii="Times New Roman" w:hAnsi="Times New Roman"/>
          <w:sz w:val="24"/>
          <w:szCs w:val="24"/>
        </w:rPr>
        <w:t>relative a tornei regionali sportivi.</w:t>
      </w:r>
    </w:p>
    <w:p w:rsidR="00861F97" w:rsidRDefault="00EE646C" w:rsidP="00861F97">
      <w:pPr>
        <w:widowControl w:val="0"/>
        <w:spacing w:before="118" w:line="240" w:lineRule="auto"/>
        <w:ind w:left="2"/>
        <w:rPr>
          <w:rStyle w:val="Nessuno"/>
          <w:rFonts w:ascii="Times New Roman" w:hAnsi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Gli interventi relativi alle proposte si chiudono con 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intervento della Parlamentare Lidia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Pardini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>(LU),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 la quale propone di perseguire un altro progetto relativo all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annualit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à 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passata quale 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è 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il progetto </w:t>
      </w:r>
      <w:r w:rsidRPr="00907CC4">
        <w:rPr>
          <w:rStyle w:val="Nessuno"/>
          <w:rFonts w:ascii="Times New Roman" w:hAnsi="Times New Roman"/>
          <w:sz w:val="24"/>
          <w:szCs w:val="24"/>
        </w:rPr>
        <w:t>«</w:t>
      </w:r>
      <w:r w:rsidRPr="00907CC4">
        <w:rPr>
          <w:rStyle w:val="Nessuno"/>
          <w:rFonts w:ascii="Times New Roman" w:hAnsi="Times New Roman"/>
          <w:sz w:val="24"/>
          <w:szCs w:val="24"/>
        </w:rPr>
        <w:t>Genitori In Giovane Et</w:t>
      </w:r>
      <w:r w:rsidRPr="00907CC4">
        <w:rPr>
          <w:rStyle w:val="Nessuno"/>
          <w:rFonts w:ascii="Times New Roman" w:hAnsi="Times New Roman"/>
          <w:sz w:val="24"/>
          <w:szCs w:val="24"/>
        </w:rPr>
        <w:t>à»</w:t>
      </w:r>
      <w:r w:rsidRPr="00907CC4">
        <w:rPr>
          <w:rStyle w:val="Nessuno"/>
          <w:rFonts w:ascii="Times New Roman" w:hAnsi="Times New Roman"/>
          <w:sz w:val="24"/>
          <w:szCs w:val="24"/>
        </w:rPr>
        <w:t>, progetto atto al varare una proposta di legge per diminuire i contrasti sociali verso una categoria fin troppo fragile, inserend</w:t>
      </w:r>
      <w:r w:rsidRPr="00907CC4">
        <w:rPr>
          <w:rStyle w:val="Nessuno"/>
          <w:rFonts w:ascii="Times New Roman" w:hAnsi="Times New Roman"/>
          <w:sz w:val="24"/>
          <w:szCs w:val="24"/>
        </w:rPr>
        <w:t>o la possibilit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à 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di dare supporto a livello scolastico, economico, </w:t>
      </w:r>
      <w:r w:rsidRPr="00907CC4">
        <w:rPr>
          <w:rStyle w:val="Nessuno"/>
          <w:rFonts w:ascii="Times New Roman" w:hAnsi="Times New Roman"/>
          <w:sz w:val="24"/>
          <w:szCs w:val="24"/>
        </w:rPr>
        <w:lastRenderedPageBreak/>
        <w:t>psicologico ai giovani genitori e per diminuire l</w:t>
      </w:r>
      <w:r w:rsidRPr="00907CC4">
        <w:rPr>
          <w:rStyle w:val="Nessuno"/>
          <w:rFonts w:ascii="Times New Roman" w:hAnsi="Times New Roman"/>
          <w:sz w:val="24"/>
          <w:szCs w:val="24"/>
        </w:rPr>
        <w:t>’</w:t>
      </w:r>
      <w:r w:rsidRPr="00907CC4">
        <w:rPr>
          <w:rStyle w:val="Nessuno"/>
          <w:rFonts w:ascii="Times New Roman" w:hAnsi="Times New Roman"/>
          <w:sz w:val="24"/>
          <w:szCs w:val="24"/>
        </w:rPr>
        <w:t>abbandono scolastico in tali casistiche.</w:t>
      </w:r>
    </w:p>
    <w:p w:rsidR="00861F97" w:rsidRDefault="00861F97" w:rsidP="00861F97">
      <w:pPr>
        <w:widowControl w:val="0"/>
        <w:spacing w:before="118" w:line="240" w:lineRule="auto"/>
        <w:ind w:left="2"/>
        <w:rPr>
          <w:rStyle w:val="Nessuno"/>
          <w:rFonts w:ascii="Times New Roman" w:hAnsi="Times New Roman"/>
          <w:sz w:val="24"/>
          <w:szCs w:val="24"/>
        </w:rPr>
      </w:pPr>
    </w:p>
    <w:p w:rsidR="00720C2D" w:rsidRPr="00861F97" w:rsidRDefault="00EE646C" w:rsidP="00861F97">
      <w:pPr>
        <w:pStyle w:val="Paragrafoelenco"/>
        <w:widowControl w:val="0"/>
        <w:numPr>
          <w:ilvl w:val="0"/>
          <w:numId w:val="5"/>
        </w:numPr>
        <w:spacing w:before="118" w:line="240" w:lineRule="auto"/>
        <w:rPr>
          <w:rStyle w:val="Nessuno"/>
          <w:rFonts w:ascii="Times New Roman" w:hAnsi="Times New Roman"/>
          <w:b/>
          <w:bCs/>
          <w:sz w:val="24"/>
          <w:szCs w:val="24"/>
        </w:rPr>
      </w:pPr>
      <w:r w:rsidRPr="00861F97">
        <w:rPr>
          <w:rStyle w:val="Nessuno"/>
          <w:rFonts w:ascii="Times New Roman" w:hAnsi="Times New Roman"/>
          <w:b/>
          <w:bCs/>
          <w:sz w:val="24"/>
          <w:szCs w:val="24"/>
        </w:rPr>
        <w:t xml:space="preserve">svolgimento della prossima seduta di Commissione  </w:t>
      </w:r>
    </w:p>
    <w:p w:rsidR="00861F97" w:rsidRPr="00861F97" w:rsidRDefault="00861F97" w:rsidP="00861F97">
      <w:pPr>
        <w:pStyle w:val="Paragrafoelenco"/>
        <w:widowControl w:val="0"/>
        <w:spacing w:before="118" w:line="240" w:lineRule="auto"/>
        <w:ind w:left="389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0C2D" w:rsidRPr="00907CC4" w:rsidRDefault="00EE646C" w:rsidP="00861F97">
      <w:pPr>
        <w:widowControl w:val="0"/>
        <w:spacing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P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er il mese di Gennaio 2022 il giorno scelto dalla Commissione per lo svolgimento del </w:t>
      </w:r>
      <w:proofErr w:type="gramStart"/>
      <w:r w:rsidRPr="00907CC4">
        <w:rPr>
          <w:rStyle w:val="Nessuno"/>
          <w:rFonts w:ascii="Times New Roman" w:hAnsi="Times New Roman"/>
          <w:sz w:val="24"/>
          <w:szCs w:val="24"/>
        </w:rPr>
        <w:t>prossimo  incontro</w:t>
      </w:r>
      <w:proofErr w:type="gramEnd"/>
      <w:r w:rsidRPr="00907CC4">
        <w:rPr>
          <w:rStyle w:val="Nessuno"/>
          <w:rFonts w:ascii="Times New Roman" w:hAnsi="Times New Roman"/>
          <w:sz w:val="24"/>
          <w:szCs w:val="24"/>
        </w:rPr>
        <w:t xml:space="preserve"> della suddetta 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è </w:t>
      </w:r>
      <w:r w:rsidRPr="00907CC4">
        <w:rPr>
          <w:rStyle w:val="Nessuno"/>
          <w:rFonts w:ascii="Times New Roman" w:hAnsi="Times New Roman"/>
          <w:sz w:val="24"/>
          <w:szCs w:val="24"/>
        </w:rPr>
        <w:t>Luned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ì </w:t>
      </w:r>
      <w:r w:rsidRPr="00907CC4">
        <w:rPr>
          <w:rStyle w:val="Nessuno"/>
          <w:rFonts w:ascii="Times New Roman" w:hAnsi="Times New Roman"/>
          <w:sz w:val="24"/>
          <w:szCs w:val="24"/>
        </w:rPr>
        <w:t>10 Gennaio 2022, in modalit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à </w:t>
      </w:r>
      <w:r w:rsidRPr="00907CC4">
        <w:rPr>
          <w:rStyle w:val="Nessuno"/>
          <w:rFonts w:ascii="Times New Roman" w:hAnsi="Times New Roman"/>
          <w:sz w:val="24"/>
          <w:szCs w:val="24"/>
        </w:rPr>
        <w:t xml:space="preserve">da definirsi, se </w:t>
      </w:r>
      <w:proofErr w:type="spellStart"/>
      <w:r w:rsidRPr="00907CC4">
        <w:rPr>
          <w:rStyle w:val="Nessuno"/>
          <w:rFonts w:ascii="Times New Roman" w:hAnsi="Times New Roman"/>
          <w:sz w:val="24"/>
          <w:szCs w:val="24"/>
        </w:rPr>
        <w:t>possibilitati</w:t>
      </w:r>
      <w:proofErr w:type="spellEnd"/>
      <w:r w:rsidRPr="00907CC4">
        <w:rPr>
          <w:rStyle w:val="Nessuno"/>
          <w:rFonts w:ascii="Times New Roman" w:hAnsi="Times New Roman"/>
          <w:sz w:val="24"/>
          <w:szCs w:val="24"/>
        </w:rPr>
        <w:t xml:space="preserve"> dal vivo.</w:t>
      </w:r>
    </w:p>
    <w:p w:rsidR="00720C2D" w:rsidRPr="00907CC4" w:rsidRDefault="00EE646C">
      <w:pPr>
        <w:widowControl w:val="0"/>
        <w:spacing w:before="62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 xml:space="preserve">Prossimo incontro III Commissione: 10/01/2022, ora da </w:t>
      </w:r>
      <w:r w:rsidRPr="00907CC4">
        <w:rPr>
          <w:rStyle w:val="Nessuno"/>
          <w:rFonts w:ascii="Times New Roman" w:hAnsi="Times New Roman"/>
          <w:sz w:val="24"/>
          <w:szCs w:val="24"/>
        </w:rPr>
        <w:t>definirsi.</w:t>
      </w:r>
    </w:p>
    <w:p w:rsidR="00720C2D" w:rsidRPr="00907CC4" w:rsidRDefault="00EE646C">
      <w:pPr>
        <w:widowControl w:val="0"/>
        <w:spacing w:before="632" w:line="240" w:lineRule="auto"/>
        <w:ind w:left="7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 xml:space="preserve">5. Varie ed eventuali  </w:t>
      </w:r>
    </w:p>
    <w:p w:rsidR="00720C2D" w:rsidRPr="00907CC4" w:rsidRDefault="00EE646C">
      <w:pPr>
        <w:widowControl w:val="0"/>
        <w:spacing w:before="548" w:line="237" w:lineRule="auto"/>
        <w:ind w:left="9" w:right="219" w:hanging="6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  <w:r w:rsidRPr="00907CC4">
        <w:rPr>
          <w:rStyle w:val="Nessuno"/>
          <w:rFonts w:ascii="Times New Roman" w:hAnsi="Times New Roman"/>
          <w:sz w:val="24"/>
          <w:szCs w:val="24"/>
        </w:rPr>
        <w:t>Ringraziamenti finali ad opera della Presidente Clorinda Chicca(LU).</w:t>
      </w:r>
    </w:p>
    <w:p w:rsidR="00720C2D" w:rsidRDefault="00EE646C">
      <w:pPr>
        <w:widowControl w:val="0"/>
        <w:spacing w:before="602" w:line="240" w:lineRule="auto"/>
        <w:ind w:left="21"/>
        <w:rPr>
          <w:rStyle w:val="Nessuno"/>
          <w:rFonts w:ascii="Times New Roman" w:hAnsi="Times New Roman"/>
          <w:b/>
          <w:bCs/>
          <w:sz w:val="24"/>
          <w:szCs w:val="24"/>
        </w:rPr>
      </w:pPr>
      <w:r w:rsidRPr="00907CC4">
        <w:rPr>
          <w:rStyle w:val="Nessuno"/>
          <w:rFonts w:ascii="Times New Roman" w:hAnsi="Times New Roman"/>
          <w:b/>
          <w:bCs/>
          <w:sz w:val="24"/>
          <w:szCs w:val="24"/>
        </w:rPr>
        <w:t>Ora di chiusura: 15:41.</w:t>
      </w:r>
    </w:p>
    <w:p w:rsidR="00EE646C" w:rsidRDefault="00EE646C" w:rsidP="00EE646C">
      <w:pPr>
        <w:widowControl w:val="0"/>
        <w:spacing w:before="602" w:line="240" w:lineRule="auto"/>
        <w:ind w:left="2901" w:firstLine="699"/>
        <w:rPr>
          <w:rStyle w:val="Nessuno"/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EE646C" w:rsidRDefault="00EE646C" w:rsidP="00EE646C">
      <w:pPr>
        <w:widowControl w:val="0"/>
        <w:spacing w:line="240" w:lineRule="auto"/>
        <w:ind w:left="2857" w:firstLine="697"/>
        <w:rPr>
          <w:rStyle w:val="Nessuno"/>
          <w:rFonts w:ascii="Times New Roman" w:hAnsi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La Presidente di </w:t>
      </w:r>
      <w:proofErr w:type="gramStart"/>
      <w:r>
        <w:rPr>
          <w:rStyle w:val="Nessuno"/>
          <w:rFonts w:ascii="Times New Roman" w:hAnsi="Times New Roman"/>
          <w:b/>
          <w:bCs/>
          <w:sz w:val="24"/>
          <w:szCs w:val="24"/>
        </w:rPr>
        <w:t>Commissione  Clorinda</w:t>
      </w:r>
      <w:proofErr w:type="gramEnd"/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Chicca</w:t>
      </w:r>
    </w:p>
    <w:p w:rsidR="00EE646C" w:rsidRDefault="00EE646C" w:rsidP="00EE646C">
      <w:pPr>
        <w:widowControl w:val="0"/>
        <w:spacing w:line="240" w:lineRule="auto"/>
        <w:ind w:left="2857" w:firstLine="697"/>
        <w:rPr>
          <w:rStyle w:val="Nessuno"/>
          <w:rFonts w:ascii="Times New Roman" w:hAnsi="Times New Roman"/>
          <w:b/>
          <w:bCs/>
          <w:sz w:val="24"/>
          <w:szCs w:val="24"/>
        </w:rPr>
      </w:pPr>
    </w:p>
    <w:p w:rsidR="00EE646C" w:rsidRDefault="00EE646C" w:rsidP="00EE646C">
      <w:pPr>
        <w:widowControl w:val="0"/>
        <w:spacing w:line="240" w:lineRule="auto"/>
        <w:ind w:left="2857" w:firstLine="697"/>
        <w:rPr>
          <w:rStyle w:val="Nessuno"/>
          <w:rFonts w:ascii="Times New Roman" w:hAnsi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La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Segretaria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di </w:t>
      </w:r>
      <w:proofErr w:type="gramStart"/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Commissione  </w:t>
      </w:r>
      <w:proofErr w:type="spellStart"/>
      <w:r>
        <w:rPr>
          <w:rStyle w:val="Nessuno"/>
          <w:rFonts w:ascii="Times New Roman" w:hAnsi="Times New Roman"/>
          <w:b/>
          <w:bCs/>
          <w:sz w:val="24"/>
          <w:szCs w:val="24"/>
        </w:rPr>
        <w:t>Evaluna</w:t>
      </w:r>
      <w:proofErr w:type="spellEnd"/>
      <w:proofErr w:type="gramEnd"/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E646C">
        <w:rPr>
          <w:rStyle w:val="Nessuno"/>
          <w:rFonts w:ascii="Times New Roman" w:hAnsi="Times New Roman"/>
          <w:b/>
          <w:sz w:val="24"/>
          <w:szCs w:val="24"/>
        </w:rPr>
        <w:t>Pollauszach</w:t>
      </w:r>
      <w:proofErr w:type="spellEnd"/>
    </w:p>
    <w:p w:rsidR="00EE646C" w:rsidRPr="00907CC4" w:rsidRDefault="00EE646C">
      <w:pPr>
        <w:widowControl w:val="0"/>
        <w:spacing w:before="602" w:line="240" w:lineRule="auto"/>
        <w:ind w:left="21"/>
        <w:rPr>
          <w:sz w:val="24"/>
          <w:szCs w:val="24"/>
        </w:rPr>
      </w:pPr>
    </w:p>
    <w:sectPr w:rsidR="00EE646C" w:rsidRPr="00907CC4" w:rsidSect="00907CC4">
      <w:headerReference w:type="default" r:id="rId7"/>
      <w:footerReference w:type="default" r:id="rId8"/>
      <w:pgSz w:w="12240" w:h="15840"/>
      <w:pgMar w:top="720" w:right="1030" w:bottom="1415" w:left="1122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646C">
      <w:pPr>
        <w:spacing w:line="240" w:lineRule="auto"/>
      </w:pPr>
      <w:r>
        <w:separator/>
      </w:r>
    </w:p>
  </w:endnote>
  <w:endnote w:type="continuationSeparator" w:id="0">
    <w:p w:rsidR="00000000" w:rsidRDefault="00EE6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2D" w:rsidRDefault="00EE646C">
    <w:pPr>
      <w:pStyle w:val="Pidipagina"/>
    </w:pPr>
    <w:r>
      <w:rPr>
        <w:rStyle w:val="Nessuno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646C">
      <w:pPr>
        <w:spacing w:line="240" w:lineRule="auto"/>
      </w:pPr>
      <w:r>
        <w:separator/>
      </w:r>
    </w:p>
  </w:footnote>
  <w:footnote w:type="continuationSeparator" w:id="0">
    <w:p w:rsidR="00000000" w:rsidRDefault="00EE6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2D" w:rsidRDefault="00907CC4" w:rsidP="00907CC4">
    <w:pPr>
      <w:pStyle w:val="Intestazioneepidipagina"/>
      <w:jc w:val="center"/>
    </w:pPr>
    <w:r w:rsidRPr="004753DF">
      <w:rPr>
        <w:noProof/>
      </w:rPr>
      <w:drawing>
        <wp:inline distT="0" distB="0" distL="0" distR="0" wp14:anchorId="53012BE3" wp14:editId="6EFD91E8">
          <wp:extent cx="2038350" cy="1036687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874" cy="1046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CC4" w:rsidRDefault="00907CC4" w:rsidP="00907CC4">
    <w:pPr>
      <w:pStyle w:val="Intestazioneepidipagin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4EF0"/>
    <w:multiLevelType w:val="hybridMultilevel"/>
    <w:tmpl w:val="1E981FF2"/>
    <w:styleLink w:val="Stileimportato1"/>
    <w:lvl w:ilvl="0" w:tplc="E50C88E4">
      <w:start w:val="1"/>
      <w:numFmt w:val="decimal"/>
      <w:lvlText w:val="%1."/>
      <w:lvlJc w:val="left"/>
      <w:pPr>
        <w:ind w:left="3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2036C8">
      <w:start w:val="1"/>
      <w:numFmt w:val="lowerLetter"/>
      <w:lvlText w:val="%2."/>
      <w:lvlJc w:val="left"/>
      <w:pPr>
        <w:ind w:left="11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CA5110">
      <w:start w:val="1"/>
      <w:numFmt w:val="lowerRoman"/>
      <w:lvlText w:val="%3."/>
      <w:lvlJc w:val="left"/>
      <w:pPr>
        <w:ind w:left="1829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FC3EB4">
      <w:start w:val="1"/>
      <w:numFmt w:val="decimal"/>
      <w:lvlText w:val="%4."/>
      <w:lvlJc w:val="left"/>
      <w:pPr>
        <w:ind w:left="25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4ED2E8">
      <w:start w:val="1"/>
      <w:numFmt w:val="lowerLetter"/>
      <w:lvlText w:val="%5."/>
      <w:lvlJc w:val="left"/>
      <w:pPr>
        <w:ind w:left="32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924616">
      <w:start w:val="1"/>
      <w:numFmt w:val="lowerRoman"/>
      <w:lvlText w:val="%6."/>
      <w:lvlJc w:val="left"/>
      <w:pPr>
        <w:ind w:left="3989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EC834">
      <w:start w:val="1"/>
      <w:numFmt w:val="decimal"/>
      <w:lvlText w:val="%7."/>
      <w:lvlJc w:val="left"/>
      <w:pPr>
        <w:ind w:left="47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E0CB92">
      <w:start w:val="1"/>
      <w:numFmt w:val="lowerLetter"/>
      <w:lvlText w:val="%8."/>
      <w:lvlJc w:val="left"/>
      <w:pPr>
        <w:ind w:left="54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E0C44A">
      <w:start w:val="1"/>
      <w:numFmt w:val="lowerRoman"/>
      <w:lvlText w:val="%9."/>
      <w:lvlJc w:val="left"/>
      <w:pPr>
        <w:ind w:left="6149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746B5E"/>
    <w:multiLevelType w:val="hybridMultilevel"/>
    <w:tmpl w:val="7A441672"/>
    <w:styleLink w:val="Stileimportato2"/>
    <w:lvl w:ilvl="0" w:tplc="5D40B430">
      <w:start w:val="1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24324A">
      <w:start w:val="1"/>
      <w:numFmt w:val="bullet"/>
      <w:lvlText w:val="o"/>
      <w:lvlJc w:val="left"/>
      <w:pPr>
        <w:ind w:left="11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2027C">
      <w:start w:val="1"/>
      <w:numFmt w:val="bullet"/>
      <w:lvlText w:val="▪"/>
      <w:lvlJc w:val="left"/>
      <w:pPr>
        <w:ind w:left="18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6C374E">
      <w:start w:val="1"/>
      <w:numFmt w:val="bullet"/>
      <w:lvlText w:val="•"/>
      <w:lvlJc w:val="left"/>
      <w:pPr>
        <w:ind w:left="25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3C2D44">
      <w:start w:val="1"/>
      <w:numFmt w:val="bullet"/>
      <w:lvlText w:val="o"/>
      <w:lvlJc w:val="left"/>
      <w:pPr>
        <w:ind w:left="32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1C7E64">
      <w:start w:val="1"/>
      <w:numFmt w:val="bullet"/>
      <w:lvlText w:val="▪"/>
      <w:lvlJc w:val="left"/>
      <w:pPr>
        <w:ind w:left="39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80C126">
      <w:start w:val="1"/>
      <w:numFmt w:val="bullet"/>
      <w:lvlText w:val="•"/>
      <w:lvlJc w:val="left"/>
      <w:pPr>
        <w:ind w:left="4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28E8D4">
      <w:start w:val="1"/>
      <w:numFmt w:val="bullet"/>
      <w:lvlText w:val="o"/>
      <w:lvlJc w:val="left"/>
      <w:pPr>
        <w:ind w:left="5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D419CE">
      <w:start w:val="1"/>
      <w:numFmt w:val="bullet"/>
      <w:lvlText w:val="▪"/>
      <w:lvlJc w:val="left"/>
      <w:pPr>
        <w:ind w:left="6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8B339F"/>
    <w:multiLevelType w:val="hybridMultilevel"/>
    <w:tmpl w:val="1E981FF2"/>
    <w:numStyleLink w:val="Stileimportato1"/>
  </w:abstractNum>
  <w:abstractNum w:abstractNumId="3" w15:restartNumberingAfterBreak="0">
    <w:nsid w:val="634E718E"/>
    <w:multiLevelType w:val="hybridMultilevel"/>
    <w:tmpl w:val="7A441672"/>
    <w:numStyleLink w:val="Stileimportato2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2D"/>
    <w:rsid w:val="003A35EC"/>
    <w:rsid w:val="00720C2D"/>
    <w:rsid w:val="00861F97"/>
    <w:rsid w:val="00907CC4"/>
    <w:rsid w:val="00E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36772"/>
  <w15:docId w15:val="{64496520-25C2-4488-B303-2D5BC508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Nessuno">
    <w:name w:val="Nessuno"/>
    <w:rPr>
      <w:lang w:val="it-IT"/>
    </w:rPr>
  </w:style>
  <w:style w:type="paragraph" w:styleId="Paragrafoelenco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07C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CC4"/>
    <w:rPr>
      <w:rFonts w:ascii="Arial" w:eastAsia="Arial" w:hAnsi="Arial" w:cs="Arial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CONTA3</cp:lastModifiedBy>
  <cp:revision>3</cp:revision>
  <dcterms:created xsi:type="dcterms:W3CDTF">2021-12-29T09:17:00Z</dcterms:created>
  <dcterms:modified xsi:type="dcterms:W3CDTF">2021-12-29T12:45:00Z</dcterms:modified>
</cp:coreProperties>
</file>