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2"/>
          <w:szCs w:val="52"/>
          <w:rtl w:val="0"/>
        </w:rPr>
        <w:t xml:space="preserve">Verbale N. 7/2020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Commissione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 Lunedì 6 Aprile 2020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Sede:</w:t>
      </w:r>
      <w:r w:rsidDel="00000000" w:rsidR="00000000" w:rsidRPr="00000000">
        <w:rPr>
          <w:rtl w:val="0"/>
        </w:rPr>
        <w:t xml:space="preserve"> Telematica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rPr/>
      </w:pPr>
      <w:r w:rsidDel="00000000" w:rsidR="00000000" w:rsidRPr="00000000">
        <w:rPr>
          <w:b w:val="1"/>
          <w:rtl w:val="0"/>
        </w:rPr>
        <w:t xml:space="preserve">Ora di inizio: 15:20</w:t>
      </w: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9420"/>
        <w:tblGridChange w:id="0">
          <w:tblGrid>
            <w:gridCol w:w="525"/>
            <w:gridCol w:w="9420"/>
          </w:tblGrid>
        </w:tblGridChange>
      </w:tblGrid>
      <w:tr>
        <w:trPr>
          <w:trHeight w:val="338" w:hRule="atLeast"/>
        </w:trPr>
        <w:tc>
          <w:tcPr>
            <w:gridSpan w:val="2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ODG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Appello nominale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Lettura ed approvazione verbale seduta precedente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Lettura ed approvazione resoconto videoconferenza informale precedente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Comunicazioni del presidente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Continuo sviluppo riunione provinciale dirigenti scolastici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6)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Aggiornamenti circa sceneggiatura docufilm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7)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Revisione ed approvazione progetti assegnati ai singoli membri della commissione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8)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Proposta e discussione su eventuali nuove proposte. 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Analisi sito web ed eventuali modifiche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10)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Varie ed eventuali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4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2"/>
        <w:tblGridChange w:id="0">
          <w:tblGrid>
            <w:gridCol w:w="9942"/>
          </w:tblGrid>
        </w:tblGridChange>
      </w:tblGrid>
      <w:tr>
        <w:trPr>
          <w:trHeight w:val="338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Studenti Presenti: 11 (Vedi Tabella Allegata)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Assenti Giustificati: 2 (Vedi Tabella Allegata)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Constatata la regolare convocazione ed il numero legale, il vice Presidente dichiara aperta la seduta.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Appello nominale</w:t>
      </w:r>
    </w:p>
    <w:p w:rsidR="00000000" w:rsidDel="00000000" w:rsidP="00000000" w:rsidRDefault="00000000" w:rsidRPr="00000000" w14:paraId="00000022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Il vice  presidente invita il segretario a procedere all’appello nominale dei presenti ai sensi dell’art. 1 dell’allegato A della deliberazione dell’Ufficio di Presidenza del Consiglio Regionale del 25 marzo 2020 numero 25. Inoltre è presente alla riunione anche Serena Pieralli, membro dell’assistenza al Parlamento Regionale degli Studenti del Consiglio Regionale.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Lettura ed approvazione verbale seduta precedente</w:t>
      </w:r>
    </w:p>
    <w:p w:rsidR="00000000" w:rsidDel="00000000" w:rsidP="00000000" w:rsidRDefault="00000000" w:rsidRPr="00000000" w14:paraId="00000024">
      <w:pPr>
        <w:spacing w:after="240" w:lineRule="auto"/>
        <w:ind w:left="0" w:firstLine="720"/>
        <w:rPr>
          <w:i w:val="1"/>
        </w:rPr>
      </w:pPr>
      <w:r w:rsidDel="00000000" w:rsidR="00000000" w:rsidRPr="00000000">
        <w:rPr>
          <w:rtl w:val="0"/>
        </w:rPr>
        <w:t xml:space="preserve">Si procede alla lettura del verbale e </w:t>
      </w:r>
      <w:r w:rsidDel="00000000" w:rsidR="00000000" w:rsidRPr="00000000">
        <w:rPr>
          <w:b w:val="1"/>
          <w:rtl w:val="0"/>
        </w:rPr>
        <w:t xml:space="preserve">Oreti A.</w:t>
      </w:r>
      <w:r w:rsidDel="00000000" w:rsidR="00000000" w:rsidRPr="00000000">
        <w:rPr>
          <w:rtl w:val="0"/>
        </w:rPr>
        <w:t xml:space="preserve"> specifica che nel punto 6 dell'odg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Sician</w:t>
      </w:r>
      <w:r w:rsidDel="00000000" w:rsidR="00000000" w:rsidRPr="00000000">
        <w:rPr>
          <w:b w:val="1"/>
          <w:rtl w:val="0"/>
        </w:rPr>
        <w:t xml:space="preserve"> C.</w:t>
      </w:r>
      <w:r w:rsidDel="00000000" w:rsidR="00000000" w:rsidRPr="00000000">
        <w:rPr>
          <w:rtl w:val="0"/>
        </w:rPr>
        <w:t xml:space="preserve"> sono presenti in qualità di Comitato Scientifico. Si procede alla votazione ai sensi dell’art. 3 dell’allegato A della deliberazione dell’Ufficio di Presidenza del Consiglio Regionale del 25 marzo 2020 numero 25 ed il verbale viene approvato all’</w:t>
      </w:r>
      <w:r w:rsidDel="00000000" w:rsidR="00000000" w:rsidRPr="00000000">
        <w:rPr>
          <w:i w:val="1"/>
          <w:rtl w:val="0"/>
        </w:rPr>
        <w:t xml:space="preserve">unanimità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Lettura ed approvazione resoconto videoconferenza informale precedente</w:t>
      </w:r>
    </w:p>
    <w:p w:rsidR="00000000" w:rsidDel="00000000" w:rsidP="00000000" w:rsidRDefault="00000000" w:rsidRPr="00000000" w14:paraId="00000026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In seguito si riporta il testo del resoconto della videoconferenza informale. </w:t>
      </w:r>
    </w:p>
    <w:p w:rsidR="00000000" w:rsidDel="00000000" w:rsidP="00000000" w:rsidRDefault="00000000" w:rsidRPr="00000000" w14:paraId="00000027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I Commissione - 19/03</w:t>
      </w:r>
    </w:p>
    <w:p w:rsidR="00000000" w:rsidDel="00000000" w:rsidP="00000000" w:rsidRDefault="00000000" w:rsidRPr="00000000" w14:paraId="00000028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- La commissione ha deciso il template del volantino di presentazione dell'evento con i Dirigenti Scolastici. Quest'ultimo slitterà a Ottobre, in particolare tra la seconda e terza settimana (8 eventi, uno per ogni ambito provinciale). </w:t>
      </w:r>
    </w:p>
    <w:p w:rsidR="00000000" w:rsidDel="00000000" w:rsidP="00000000" w:rsidRDefault="00000000" w:rsidRPr="00000000" w14:paraId="00000029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M. Grillo</w:t>
      </w:r>
      <w:r w:rsidDel="00000000" w:rsidR="00000000" w:rsidRPr="00000000">
        <w:rPr>
          <w:rtl w:val="0"/>
        </w:rPr>
        <w:t xml:space="preserve">, studentessa esterna al PRST, incaricata dalla commissione per la realizzazione del docufilm , comunica che per l'attuale situazione, anche il loro lavoro è fermo, ma hanno steso la prima bozza del copione. </w:t>
      </w:r>
    </w:p>
    <w:p w:rsidR="00000000" w:rsidDel="00000000" w:rsidP="00000000" w:rsidRDefault="00000000" w:rsidRPr="00000000" w14:paraId="0000002A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- Per il sito, considerati i vari problemi riscontrati, è stato deciso di adottare un altro metodo. Nel giro di una settimana, massimo due, speriamo di aprirlo. </w:t>
      </w:r>
    </w:p>
    <w:p w:rsidR="00000000" w:rsidDel="00000000" w:rsidP="00000000" w:rsidRDefault="00000000" w:rsidRPr="00000000" w14:paraId="0000002B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- Per il Referendum pubblicheremo delle grafiche esplicative e pensavamo di chiedere anche al presidente PRST </w:t>
      </w:r>
      <w:r w:rsidDel="00000000" w:rsidR="00000000" w:rsidRPr="00000000">
        <w:rPr>
          <w:b w:val="1"/>
          <w:rtl w:val="0"/>
        </w:rPr>
        <w:t xml:space="preserve">Francesco Galanti </w:t>
      </w:r>
      <w:r w:rsidDel="00000000" w:rsidR="00000000" w:rsidRPr="00000000">
        <w:rPr>
          <w:rtl w:val="0"/>
        </w:rPr>
        <w:t xml:space="preserve">di registrare un video.</w:t>
      </w:r>
    </w:p>
    <w:p w:rsidR="00000000" w:rsidDel="00000000" w:rsidP="00000000" w:rsidRDefault="00000000" w:rsidRPr="00000000" w14:paraId="0000002C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- Per le Elezioni Regionali vogliamo sfruttare un PowerPoint dal quale ricavare informazioni e grafiche che verranno postate sui vari social. Con queste vorremmo far capire a chi ci segue come funzionerà la votazione.</w:t>
      </w:r>
    </w:p>
    <w:p w:rsidR="00000000" w:rsidDel="00000000" w:rsidP="00000000" w:rsidRDefault="00000000" w:rsidRPr="00000000" w14:paraId="0000002D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Si procede alla votazione telematica ai sensi della nuova disposizione. Il testo viene approvato all’</w:t>
      </w:r>
      <w:r w:rsidDel="00000000" w:rsidR="00000000" w:rsidRPr="00000000">
        <w:rPr>
          <w:i w:val="1"/>
          <w:rtl w:val="0"/>
        </w:rPr>
        <w:t xml:space="preserve">unanimità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Comunicazioni del presidente</w:t>
      </w:r>
    </w:p>
    <w:p w:rsidR="00000000" w:rsidDel="00000000" w:rsidP="00000000" w:rsidRDefault="00000000" w:rsidRPr="00000000" w14:paraId="0000002F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La vice presidente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richiama la commissione a causa della poca partecipazione sul gruppo Whatsapp e invita ogni membro a partecipare attivamente alle conversazioni.</w:t>
      </w:r>
    </w:p>
    <w:p w:rsidR="00000000" w:rsidDel="00000000" w:rsidP="00000000" w:rsidRDefault="00000000" w:rsidRPr="00000000" w14:paraId="00000030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Continuo sviluppo riunione provinciale dirigenti scolastici</w:t>
      </w:r>
    </w:p>
    <w:p w:rsidR="00000000" w:rsidDel="00000000" w:rsidP="00000000" w:rsidRDefault="00000000" w:rsidRPr="00000000" w14:paraId="00000033">
      <w:pPr>
        <w:spacing w:after="240" w:lineRule="auto"/>
        <w:ind w:left="0" w:firstLine="720"/>
        <w:rPr>
          <w:i w:val="1"/>
        </w:rPr>
      </w:pP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comunica che la lettera per la prenotazione dei luoghi sia ancora in elaborazione. </w:t>
      </w:r>
      <w:r w:rsidDel="00000000" w:rsidR="00000000" w:rsidRPr="00000000">
        <w:rPr>
          <w:b w:val="1"/>
          <w:rtl w:val="0"/>
        </w:rPr>
        <w:t xml:space="preserve">Accardo A.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Bianchi E. </w:t>
      </w:r>
      <w:r w:rsidDel="00000000" w:rsidR="00000000" w:rsidRPr="00000000">
        <w:rPr>
          <w:rtl w:val="0"/>
        </w:rPr>
        <w:t xml:space="preserve">riferiscono che i volantini sono pronti all’uso non appena riceveranno le informazioni.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Aggiornamenti circa sceneggiatura docufilm</w:t>
      </w:r>
    </w:p>
    <w:p w:rsidR="00000000" w:rsidDel="00000000" w:rsidP="00000000" w:rsidRDefault="00000000" w:rsidRPr="00000000" w14:paraId="00000035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Gli incaricati esterni non sono presenti alla riunione telematica ma hanno comunicato le informazioni alla vice presidente.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comunica che lo scenario è ancora in elaborazione ma non è ancora completo.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Revisione ed approvazione progetti assegnati ai singoli membri della commissione</w:t>
      </w:r>
    </w:p>
    <w:p w:rsidR="00000000" w:rsidDel="00000000" w:rsidP="00000000" w:rsidRDefault="00000000" w:rsidRPr="00000000" w14:paraId="00000037">
      <w:pPr>
        <w:spacing w:after="240" w:lineRule="auto"/>
        <w:ind w:left="0" w:firstLine="720"/>
        <w:rPr/>
      </w:pPr>
      <w:r w:rsidDel="00000000" w:rsidR="00000000" w:rsidRPr="00000000">
        <w:rPr>
          <w:b w:val="1"/>
          <w:rtl w:val="0"/>
        </w:rPr>
        <w:t xml:space="preserve">Sician</w:t>
      </w:r>
      <w:r w:rsidDel="00000000" w:rsidR="00000000" w:rsidRPr="00000000">
        <w:rPr>
          <w:b w:val="1"/>
          <w:rtl w:val="0"/>
        </w:rPr>
        <w:t xml:space="preserve"> C.</w:t>
      </w:r>
      <w:r w:rsidDel="00000000" w:rsidR="00000000" w:rsidRPr="00000000">
        <w:rPr>
          <w:rtl w:val="0"/>
        </w:rPr>
        <w:t xml:space="preserve"> comunica di non aver ancora iniziato i lavori per il Fascicolo Unico; </w:t>
      </w:r>
      <w:r w:rsidDel="00000000" w:rsidR="00000000" w:rsidRPr="00000000">
        <w:rPr>
          <w:b w:val="1"/>
          <w:rtl w:val="0"/>
        </w:rPr>
        <w:t xml:space="preserve">Stefanini F. </w:t>
      </w:r>
      <w:r w:rsidDel="00000000" w:rsidR="00000000" w:rsidRPr="00000000">
        <w:rPr>
          <w:rtl w:val="0"/>
        </w:rPr>
        <w:t xml:space="preserve">comunica che per il blocco del </w:t>
      </w:r>
      <w:r w:rsidDel="00000000" w:rsidR="00000000" w:rsidRPr="00000000">
        <w:rPr>
          <w:rtl w:val="0"/>
        </w:rPr>
        <w:t xml:space="preserve">CoVid19</w:t>
      </w:r>
      <w:r w:rsidDel="00000000" w:rsidR="00000000" w:rsidRPr="00000000">
        <w:rPr>
          <w:rtl w:val="0"/>
        </w:rPr>
        <w:t xml:space="preserve"> il poster del PRST non è ultimato.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Proposta e discussione su eventuali nuove proposte</w:t>
      </w:r>
    </w:p>
    <w:p w:rsidR="00000000" w:rsidDel="00000000" w:rsidP="00000000" w:rsidRDefault="00000000" w:rsidRPr="00000000" w14:paraId="00000039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La vice presidente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chiede ai membri della commissione se abbiano delle nuove proposte ma non riceve nessuna risposta.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Analisi sito web ed eventuali modifiche</w:t>
      </w:r>
    </w:p>
    <w:p w:rsidR="00000000" w:rsidDel="00000000" w:rsidP="00000000" w:rsidRDefault="00000000" w:rsidRPr="00000000" w14:paraId="0000003B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Entra nella riunione il presidente di commissione </w:t>
      </w:r>
      <w:r w:rsidDel="00000000" w:rsidR="00000000" w:rsidRPr="00000000">
        <w:rPr>
          <w:b w:val="1"/>
          <w:rtl w:val="0"/>
        </w:rPr>
        <w:t xml:space="preserve">Bruni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ind w:left="0" w:firstLine="720"/>
        <w:rPr/>
      </w:pPr>
      <w:r w:rsidDel="00000000" w:rsidR="00000000" w:rsidRPr="00000000">
        <w:rPr>
          <w:rtl w:val="0"/>
        </w:rPr>
        <w:t xml:space="preserve">Si procede alla presentazione del sito web del PRST.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apre la condivisione schermo e procede a una spiegazione delle funzioni e delle varie parti del sito. Il sito può essere visitato al seguente indirizzo: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http://www.parlamentostudenti.it/sitewp/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Gatteschi G. </w:t>
      </w:r>
      <w:r w:rsidDel="00000000" w:rsidR="00000000" w:rsidRPr="00000000">
        <w:rPr>
          <w:rtl w:val="0"/>
        </w:rPr>
        <w:t xml:space="preserve">chiede se sia stata inserita la struttura dell’aula con i rispettivi luoghi dove i Parlamentari prendono posto. </w:t>
      </w:r>
      <w:r w:rsidDel="00000000" w:rsidR="00000000" w:rsidRPr="00000000">
        <w:rPr>
          <w:b w:val="1"/>
          <w:rtl w:val="0"/>
        </w:rPr>
        <w:t xml:space="preserve">Sician</w:t>
      </w:r>
      <w:r w:rsidDel="00000000" w:rsidR="00000000" w:rsidRPr="00000000">
        <w:rPr>
          <w:b w:val="1"/>
          <w:rtl w:val="0"/>
        </w:rPr>
        <w:t xml:space="preserve"> C.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spiegano che con le funzioni base di WordPress una tale aggiunta sia impossibile e che non sono in possesso di sufficienti conoscenze per poter creare e inserire del simile contenuto. </w:t>
      </w:r>
      <w:r w:rsidDel="00000000" w:rsidR="00000000" w:rsidRPr="00000000">
        <w:rPr>
          <w:b w:val="1"/>
          <w:rtl w:val="0"/>
        </w:rPr>
        <w:t xml:space="preserve">Bruni M. </w:t>
      </w:r>
      <w:r w:rsidDel="00000000" w:rsidR="00000000" w:rsidRPr="00000000">
        <w:rPr>
          <w:rtl w:val="0"/>
        </w:rPr>
        <w:t xml:space="preserve">si propone per risolvere il problema, provando a creare lui stesso la struttura richiesta. </w:t>
      </w:r>
    </w:p>
    <w:p w:rsidR="00000000" w:rsidDel="00000000" w:rsidP="00000000" w:rsidRDefault="00000000" w:rsidRPr="00000000" w14:paraId="0000003E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Si procede dunque alla votazione telematica ai sensi della nuova disposizione. Il sito web viene approvato all’</w:t>
      </w:r>
      <w:r w:rsidDel="00000000" w:rsidR="00000000" w:rsidRPr="00000000">
        <w:rPr>
          <w:i w:val="1"/>
          <w:rtl w:val="0"/>
        </w:rPr>
        <w:t xml:space="preserve">unanimità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F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Esce dalla riunione il presidente di commissione </w:t>
      </w:r>
      <w:r w:rsidDel="00000000" w:rsidR="00000000" w:rsidRPr="00000000">
        <w:rPr>
          <w:b w:val="1"/>
          <w:rtl w:val="0"/>
        </w:rPr>
        <w:t xml:space="preserve">Bruni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Varie ed eventuali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lineRule="auto"/>
        <w:ind w:left="720" w:hanging="360"/>
        <w:rPr>
          <w:i w:val="1"/>
          <w:u w:val="none"/>
        </w:rPr>
      </w:pPr>
      <w:r w:rsidDel="00000000" w:rsidR="00000000" w:rsidRPr="00000000">
        <w:rPr>
          <w:rtl w:val="0"/>
        </w:rPr>
        <w:t xml:space="preserve">Si procede alla votazione per la carica di “Grafico”. Si candida solamente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e si procede alla votazione telematica ai sensi della nuova disposizione.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riceve la totalità dei voti dei presenti.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Si procede alla votazione per la carica di “Addetto stampa”. Si candida solamente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e si procede alla votazione telematica ai sensi della nuova disposizione.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riceve la totalità dei voti dei presenti.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Stefanini F. </w:t>
      </w:r>
      <w:r w:rsidDel="00000000" w:rsidR="00000000" w:rsidRPr="00000000">
        <w:rPr>
          <w:rtl w:val="0"/>
        </w:rPr>
        <w:t xml:space="preserve">comunica la sua disponibilità di aiutare </w:t>
      </w:r>
      <w:r w:rsidDel="00000000" w:rsidR="00000000" w:rsidRPr="00000000">
        <w:rPr>
          <w:b w:val="1"/>
          <w:rtl w:val="0"/>
        </w:rPr>
        <w:t xml:space="preserve">Oreti</w:t>
      </w:r>
      <w:r w:rsidDel="00000000" w:rsidR="00000000" w:rsidRPr="00000000">
        <w:rPr>
          <w:rtl w:val="0"/>
        </w:rPr>
        <w:t xml:space="preserve"> nello svolgimento dei compiti e si propone come </w:t>
      </w:r>
      <w:r w:rsidDel="00000000" w:rsidR="00000000" w:rsidRPr="00000000">
        <w:rPr>
          <w:i w:val="1"/>
          <w:rtl w:val="0"/>
        </w:rPr>
        <w:t xml:space="preserve">aiutante</w:t>
      </w:r>
      <w:r w:rsidDel="00000000" w:rsidR="00000000" w:rsidRPr="00000000">
        <w:rPr>
          <w:rtl w:val="0"/>
        </w:rPr>
        <w:t xml:space="preserve">. Si procede alla votazione telematica ai sensi della nuova disposizione. </w:t>
      </w:r>
      <w:r w:rsidDel="00000000" w:rsidR="00000000" w:rsidRPr="00000000">
        <w:rPr>
          <w:b w:val="1"/>
          <w:rtl w:val="0"/>
        </w:rPr>
        <w:t xml:space="preserve">Stefanini F. </w:t>
      </w:r>
      <w:r w:rsidDel="00000000" w:rsidR="00000000" w:rsidRPr="00000000">
        <w:rPr>
          <w:rtl w:val="0"/>
        </w:rPr>
        <w:t xml:space="preserve">riceve la totalità dei voti dei presenti.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presenta il presidente </w:t>
      </w:r>
      <w:r w:rsidDel="00000000" w:rsidR="00000000" w:rsidRPr="00000000">
        <w:rPr>
          <w:b w:val="1"/>
          <w:rtl w:val="0"/>
        </w:rPr>
        <w:t xml:space="preserve">Francesco Galanti</w:t>
      </w:r>
      <w:r w:rsidDel="00000000" w:rsidR="00000000" w:rsidRPr="00000000">
        <w:rPr>
          <w:rtl w:val="0"/>
        </w:rPr>
        <w:t xml:space="preserve"> e comunica alla commissione che il giorno successivo a questo si svolgerà un incontro dell’Ufficio di Presidenza con i Presidenti delle quattro Commissioni e richiede alla commissione di stendere una lista delle attività svolte e in svolgimento. Comunica inoltre che lo stesso giorno si terrà un incontro con la Redazione della Piattaforma </w:t>
      </w:r>
      <w:r w:rsidDel="00000000" w:rsidR="00000000" w:rsidRPr="00000000">
        <w:rPr>
          <w:rtl w:val="0"/>
        </w:rPr>
        <w:t xml:space="preserve">WeStudent</w:t>
      </w:r>
      <w:r w:rsidDel="00000000" w:rsidR="00000000" w:rsidRPr="00000000">
        <w:rPr>
          <w:rtl w:val="0"/>
        </w:rPr>
        <w:t xml:space="preserve"> alle ore 15 e invita i singoli membri a partecipare previa prenotazione. Si prenotano </w:t>
      </w:r>
      <w:r w:rsidDel="00000000" w:rsidR="00000000" w:rsidRPr="00000000">
        <w:rPr>
          <w:b w:val="1"/>
          <w:rtl w:val="0"/>
        </w:rPr>
        <w:t xml:space="preserve">Oreti A.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D’Amico E.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Gregorini T.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Bianchi E.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Accardo A.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Riguardo il progetto “Quarantena Poetica” viene strutturata la sua pubblicizzazione. Viene chiesto al prof. </w:t>
      </w:r>
      <w:r w:rsidDel="00000000" w:rsidR="00000000" w:rsidRPr="00000000">
        <w:rPr>
          <w:b w:val="1"/>
          <w:rtl w:val="0"/>
        </w:rPr>
        <w:t xml:space="preserve">Ranalli L. </w:t>
      </w:r>
      <w:r w:rsidDel="00000000" w:rsidR="00000000" w:rsidRPr="00000000">
        <w:rPr>
          <w:rtl w:val="0"/>
        </w:rPr>
        <w:t xml:space="preserve">di inviare ad ogni segreteria scolastica la comunicazione del concorso letterario. Inoltre ogni parlamentare è incaricato di mandarlo ai rappresentanti delle proprie scuole. </w:t>
      </w:r>
      <w:r w:rsidDel="00000000" w:rsidR="00000000" w:rsidRPr="00000000">
        <w:rPr>
          <w:b w:val="1"/>
          <w:rtl w:val="0"/>
        </w:rPr>
        <w:t xml:space="preserve">Marchini E. </w:t>
      </w:r>
      <w:r w:rsidDel="00000000" w:rsidR="00000000" w:rsidRPr="00000000">
        <w:rPr>
          <w:rtl w:val="0"/>
        </w:rPr>
        <w:t xml:space="preserve">ha contattato anche il sindaco di Grosseto che si è reso disponibile per pubblicizzare il concorso e pertanto propone alla commissione di contattare anche gli altri sindaci. La proposta viene votata e approvata all’</w:t>
      </w:r>
      <w:r w:rsidDel="00000000" w:rsidR="00000000" w:rsidRPr="00000000">
        <w:rPr>
          <w:i w:val="1"/>
          <w:rtl w:val="0"/>
        </w:rPr>
        <w:t xml:space="preserve">unanimità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Francesco Galanti</w:t>
      </w:r>
      <w:r w:rsidDel="00000000" w:rsidR="00000000" w:rsidRPr="00000000">
        <w:rPr>
          <w:rtl w:val="0"/>
        </w:rPr>
        <w:t xml:space="preserve"> propone inoltre alla commissione di controllare il lavoro dei vari capogruppo provinciali, in particolare verificare se essi avessero già istituito un collegamento capillare con tutte le scuole della propria provincia e le altre istituzioni.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procede alla votazione del logo di “Quarantena Poetica”, presentando la possibilità di scelta tra due immagini. Si procede alla votazione telematica che ha come risultato il disegno di </w:t>
      </w:r>
      <w:r w:rsidDel="00000000" w:rsidR="00000000" w:rsidRPr="00000000">
        <w:rPr>
          <w:b w:val="1"/>
          <w:rtl w:val="0"/>
        </w:rPr>
        <w:t xml:space="preserve">Oreti A. </w:t>
      </w:r>
      <w:r w:rsidDel="00000000" w:rsidR="00000000" w:rsidRPr="00000000">
        <w:rPr>
          <w:rtl w:val="0"/>
        </w:rPr>
        <w:t xml:space="preserve">(Allegato 1) Inoltre viene discusso e votato anche il banner del medesimo (Allegato 2), approvato anch’esso all’</w:t>
      </w:r>
      <w:r w:rsidDel="00000000" w:rsidR="00000000" w:rsidRPr="00000000">
        <w:rPr>
          <w:i w:val="1"/>
          <w:rtl w:val="0"/>
        </w:rPr>
        <w:t xml:space="preserve">unanimità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comunica che la prossima riunione telematica si terrà in data 16 Aprile 2020 dalle ore 15:15.</w:t>
      </w:r>
    </w:p>
    <w:p w:rsidR="00000000" w:rsidDel="00000000" w:rsidP="00000000" w:rsidRDefault="00000000" w:rsidRPr="00000000" w14:paraId="00000049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Rule="auto"/>
        <w:rPr/>
      </w:pPr>
      <w:r w:rsidDel="00000000" w:rsidR="00000000" w:rsidRPr="00000000">
        <w:rPr>
          <w:rtl w:val="0"/>
        </w:rPr>
        <w:t xml:space="preserve">Terminata la discussione di tutti i punti all’o.d.g. il vice Presidente dichiara chiusa la seduta.</w:t>
      </w:r>
    </w:p>
    <w:p w:rsidR="00000000" w:rsidDel="00000000" w:rsidP="00000000" w:rsidRDefault="00000000" w:rsidRPr="00000000" w14:paraId="0000004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Ora di chiusura: 17:10</w:t>
      </w:r>
    </w:p>
    <w:p w:rsidR="00000000" w:rsidDel="00000000" w:rsidP="00000000" w:rsidRDefault="00000000" w:rsidRPr="00000000" w14:paraId="0000004C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pos="1418"/>
          <w:tab w:val="center" w:pos="7655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Il Segretario</w:t>
        <w:tab/>
        <w:t xml:space="preserve">Il Presidente</w:t>
      </w:r>
    </w:p>
    <w:p w:rsidR="00000000" w:rsidDel="00000000" w:rsidP="00000000" w:rsidRDefault="00000000" w:rsidRPr="00000000" w14:paraId="0000004F">
      <w:pPr>
        <w:tabs>
          <w:tab w:val="center" w:pos="1418"/>
          <w:tab w:val="center" w:pos="7655"/>
        </w:tabs>
        <w:spacing w:after="240" w:lineRule="auto"/>
        <w:rPr/>
      </w:pPr>
      <w:r w:rsidDel="00000000" w:rsidR="00000000" w:rsidRPr="00000000">
        <w:rPr>
          <w:b w:val="1"/>
          <w:rtl w:val="0"/>
        </w:rPr>
        <w:tab/>
        <w:t xml:space="preserve">Cristian Antoniu Sician</w:t>
        <w:tab/>
        <w:t xml:space="preserve">Bruni Mattia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FOGLIO PRESENZE COMMISSIONE</w:t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6"/>
        <w:gridCol w:w="2589"/>
        <w:gridCol w:w="2884"/>
        <w:tblGridChange w:id="0">
          <w:tblGrid>
            <w:gridCol w:w="3206"/>
            <w:gridCol w:w="2589"/>
            <w:gridCol w:w="2884"/>
          </w:tblGrid>
        </w:tblGridChange>
      </w:tblGrid>
      <w:tr>
        <w:trPr>
          <w:trHeight w:val="532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COGNOME E NOME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PROVINCIA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</w:t>
              <w:tab/>
              <w:t xml:space="preserve"> (Presente)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 </w:t>
              <w:tab/>
              <w:t xml:space="preserve">(Assen. Gius.) </w:t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ANG </w:t>
              <w:tab/>
              <w:t xml:space="preserve">(Ass. non gius.)</w:t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BRUNI MATTIA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AREZZO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GATTESCHI GIANLUCA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AREZZO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ORETI ALICE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FIRENZE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SICIAN</w:t>
            </w:r>
            <w:r w:rsidDel="00000000" w:rsidR="00000000" w:rsidRPr="00000000">
              <w:rPr>
                <w:rtl w:val="0"/>
              </w:rPr>
              <w:t xml:space="preserve"> CRISTIAN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FIRENZE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MARCHINI ELIA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GROSSETO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D'AMICO ELISA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LIVORNO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GREGORINI THOMAS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LUCCA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ACCARDO ALESSANDRA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MASSA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BIANCHI ELISA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MASSA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BERTUCCI EDOARDO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ORSI ELIA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PISTOIA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MORGANTI MARCO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PRATO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STEFANINI FEDERICO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SIENA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827973" cy="399902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7973" cy="39990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 xml:space="preserve">Allegato 2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3155633" cy="315563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5633" cy="31556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 xml:space="preserve">Allegato 1</w:t>
      </w:r>
    </w:p>
    <w:sectPr>
      <w:headerReference r:id="rId9" w:type="default"/>
      <w:footerReference r:id="rId10" w:type="default"/>
      <w:pgSz w:h="15840" w:w="12240"/>
      <w:pgMar w:bottom="794" w:top="212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1381125" cy="714375"/>
          <wp:effectExtent b="0" l="0" r="0" t="0"/>
          <wp:docPr descr="logo prs 150" id="1" name="image1.png"/>
          <a:graphic>
            <a:graphicData uri="http://schemas.openxmlformats.org/drawingml/2006/picture">
              <pic:pic>
                <pic:nvPicPr>
                  <pic:cNvPr descr="logo prs 15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67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6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67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parlamentostudenti.it/sitewp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